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417C2" w14:textId="2F2ACEF1" w:rsidR="004855BB" w:rsidRPr="0058635C" w:rsidRDefault="004855BB" w:rsidP="004855BB">
      <w:pPr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bookmarkStart w:id="0" w:name="_GoBack"/>
      <w:bookmarkEnd w:id="0"/>
      <w:r w:rsidRPr="0058635C">
        <w:rPr>
          <w:rFonts w:ascii="Times New Roman" w:eastAsia="Times New Roman" w:hAnsi="Times New Roman" w:cs="Times New Roman"/>
          <w:b/>
          <w:bCs/>
          <w:noProof/>
          <w:color w:val="000080"/>
          <w:spacing w:val="30"/>
          <w:sz w:val="30"/>
          <w:szCs w:val="30"/>
          <w:lang w:val="ru-RU" w:eastAsia="ru-RU" w:bidi="ar-SA"/>
        </w:rPr>
        <w:drawing>
          <wp:inline distT="0" distB="0" distL="0" distR="0" wp14:anchorId="0E41D84F" wp14:editId="6BD03FC1">
            <wp:extent cx="790575" cy="1228725"/>
            <wp:effectExtent l="0" t="0" r="9525" b="9525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024C7" w14:textId="0EE21E50" w:rsidR="004855BB" w:rsidRPr="0058635C" w:rsidRDefault="004855BB" w:rsidP="004855B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Липецкая область</w:t>
      </w:r>
    </w:p>
    <w:p w14:paraId="01EF9BB9" w14:textId="77777777" w:rsidR="004855BB" w:rsidRPr="0058635C" w:rsidRDefault="004855BB" w:rsidP="004855B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</w:pPr>
    </w:p>
    <w:p w14:paraId="6035A8E0" w14:textId="77777777" w:rsidR="004855BB" w:rsidRPr="0058635C" w:rsidRDefault="004855BB" w:rsidP="004855B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  <w:t>Управление экологии и природных ресурсов</w:t>
      </w:r>
    </w:p>
    <w:p w14:paraId="059C7AB7" w14:textId="77777777" w:rsidR="004855BB" w:rsidRPr="0058635C" w:rsidRDefault="004855BB" w:rsidP="004855B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</w:pPr>
    </w:p>
    <w:p w14:paraId="5F1C60B9" w14:textId="77777777" w:rsidR="004855BB" w:rsidRPr="0058635C" w:rsidRDefault="004855BB" w:rsidP="004855BB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b/>
          <w:color w:val="000000"/>
          <w:sz w:val="36"/>
          <w:lang w:val="ru-RU" w:eastAsia="ru-RU" w:bidi="ar-SA"/>
        </w:rPr>
        <w:t>ПРИКАЗ</w:t>
      </w:r>
    </w:p>
    <w:p w14:paraId="5EB7736B" w14:textId="4B61E181" w:rsidR="004855BB" w:rsidRDefault="004855BB" w:rsidP="004855BB">
      <w:pPr>
        <w:tabs>
          <w:tab w:val="left" w:pos="3900"/>
        </w:tabs>
        <w:rPr>
          <w:rFonts w:ascii="Times New Roman" w:eastAsia="Times New Roman" w:hAnsi="Times New Roman" w:cs="Times New Roman"/>
          <w:b/>
          <w:color w:val="000000"/>
          <w:sz w:val="36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b/>
          <w:color w:val="000000"/>
          <w:sz w:val="36"/>
          <w:lang w:val="ru-RU" w:eastAsia="ru-RU" w:bidi="ar-SA"/>
        </w:rPr>
        <w:tab/>
      </w:r>
    </w:p>
    <w:p w14:paraId="0514FE97" w14:textId="77777777" w:rsidR="00E228DE" w:rsidRPr="0058635C" w:rsidRDefault="00E228DE" w:rsidP="004855BB">
      <w:pPr>
        <w:tabs>
          <w:tab w:val="left" w:pos="3900"/>
        </w:tabs>
        <w:rPr>
          <w:rFonts w:ascii="Times New Roman" w:eastAsia="Times New Roman" w:hAnsi="Times New Roman" w:cs="Times New Roman"/>
          <w:b/>
          <w:color w:val="000000"/>
          <w:sz w:val="36"/>
          <w:lang w:val="ru-RU" w:eastAsia="ru-RU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4855BB" w:rsidRPr="0058635C" w14:paraId="6DD595A5" w14:textId="77777777" w:rsidTr="00E27731">
        <w:tc>
          <w:tcPr>
            <w:tcW w:w="3284" w:type="dxa"/>
          </w:tcPr>
          <w:p w14:paraId="3ED3C463" w14:textId="796325DF" w:rsidR="004855BB" w:rsidRPr="0058635C" w:rsidRDefault="004855BB" w:rsidP="008F44F5">
            <w:pPr>
              <w:tabs>
                <w:tab w:val="left" w:pos="852"/>
                <w:tab w:val="center" w:pos="1534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___________________ 20</w:t>
            </w:r>
            <w:r w:rsidR="008F44F5" w:rsidRPr="005863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2</w:t>
            </w:r>
            <w:r w:rsidR="006C148D" w:rsidRPr="005863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1</w:t>
            </w:r>
            <w:r w:rsidRPr="005863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 xml:space="preserve"> г.</w:t>
            </w:r>
            <w:r w:rsidRPr="005863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ab/>
            </w:r>
          </w:p>
        </w:tc>
        <w:tc>
          <w:tcPr>
            <w:tcW w:w="3284" w:type="dxa"/>
          </w:tcPr>
          <w:p w14:paraId="5D21CEBF" w14:textId="77777777" w:rsidR="004855BB" w:rsidRPr="0058635C" w:rsidRDefault="004855BB" w:rsidP="004855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г. Липецк</w:t>
            </w:r>
          </w:p>
        </w:tc>
        <w:tc>
          <w:tcPr>
            <w:tcW w:w="3284" w:type="dxa"/>
          </w:tcPr>
          <w:p w14:paraId="75056BD8" w14:textId="77777777" w:rsidR="004855BB" w:rsidRPr="0058635C" w:rsidRDefault="004855BB" w:rsidP="004855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 xml:space="preserve">№__________________ </w:t>
            </w:r>
          </w:p>
          <w:p w14:paraId="6C074456" w14:textId="77777777" w:rsidR="004855BB" w:rsidRPr="0058635C" w:rsidRDefault="004855BB" w:rsidP="004855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</w:tbl>
    <w:p w14:paraId="35DAC544" w14:textId="46D39C3A" w:rsidR="004855BB" w:rsidRDefault="004855BB" w:rsidP="004855B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 xml:space="preserve">                          </w:t>
      </w:r>
    </w:p>
    <w:p w14:paraId="3F1D3B1B" w14:textId="5F715313" w:rsidR="00E228DE" w:rsidRDefault="00E228DE" w:rsidP="004855B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</w:p>
    <w:p w14:paraId="198CD8B2" w14:textId="77777777" w:rsidR="00E228DE" w:rsidRPr="0058635C" w:rsidRDefault="00E228DE" w:rsidP="004855B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855BB" w:rsidRPr="00F42966" w14:paraId="16DCF880" w14:textId="77777777" w:rsidTr="009E663D">
        <w:trPr>
          <w:trHeight w:val="1125"/>
        </w:trPr>
        <w:tc>
          <w:tcPr>
            <w:tcW w:w="5920" w:type="dxa"/>
          </w:tcPr>
          <w:p w14:paraId="599DD40E" w14:textId="1B98A22F" w:rsidR="004855BB" w:rsidRPr="0058635C" w:rsidRDefault="004855BB" w:rsidP="009E66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ar-SA"/>
              </w:rPr>
              <w:t xml:space="preserve">Об </w:t>
            </w:r>
            <w:r w:rsidRPr="0058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утверждении </w:t>
            </w:r>
            <w:bookmarkStart w:id="1" w:name="_Hlk68705458"/>
            <w:r w:rsidRPr="0058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Порядка </w:t>
            </w:r>
            <w:r w:rsidR="009E663D" w:rsidRPr="0058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определения объема и условий предоставления субсидий на иные цели областным </w:t>
            </w:r>
            <w:r w:rsidR="006C148D" w:rsidRPr="0058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государственным </w:t>
            </w:r>
            <w:r w:rsidR="009E663D" w:rsidRPr="0058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бюджетным учреждениям, в отношении которых управление </w:t>
            </w:r>
            <w:r w:rsidR="006C148D" w:rsidRPr="0058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экологии и природных ресурсов</w:t>
            </w:r>
            <w:r w:rsidR="009E663D" w:rsidRPr="0058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Липецкой области осуществляет функции и полномочия учредителя</w:t>
            </w:r>
            <w:bookmarkEnd w:id="1"/>
          </w:p>
        </w:tc>
      </w:tr>
    </w:tbl>
    <w:p w14:paraId="29384E1A" w14:textId="77777777" w:rsidR="004855BB" w:rsidRPr="0058635C" w:rsidRDefault="004855BB" w:rsidP="004855B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45890CF4" w14:textId="00A260C3" w:rsidR="004D2CD8" w:rsidRPr="0058635C" w:rsidRDefault="004D2CD8" w:rsidP="0058635C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соответствии с абзацем четвертым пункта 1 статьи 78.1 Бюджетного кодекса Российской Федерации, пунктом 4 постановления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Липецкой области от 10 декабря 2020 года № 664 «Об исполнительных органах государственной власти Липецкой области, уполномоченных на утверждение нормативных правовых актов о предоставлении субсидий бюджетным и автономным учреждениям на иные цели»</w:t>
      </w:r>
    </w:p>
    <w:p w14:paraId="31CA5DB0" w14:textId="77777777" w:rsidR="007F7446" w:rsidRPr="0058635C" w:rsidRDefault="007F7446" w:rsidP="005863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16E2C28F" w14:textId="3B790374" w:rsidR="004D2CD8" w:rsidRPr="0058635C" w:rsidRDefault="004D2CD8" w:rsidP="005863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ПРИКАЗЫВАЮ:</w:t>
      </w:r>
    </w:p>
    <w:p w14:paraId="2C863CCD" w14:textId="77777777" w:rsidR="007F7446" w:rsidRPr="0058635C" w:rsidRDefault="007F7446" w:rsidP="005863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144E9CA0" w14:textId="64DE7231" w:rsidR="004D2CD8" w:rsidRPr="0058635C" w:rsidRDefault="004D2CD8" w:rsidP="0058635C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Утвердить Порядок определения объема и условий предоставления субсидий на иные цели областным государственным бюджетным учреждениям, в отношении которых управление экологии и природных </w:t>
      </w:r>
      <w:r w:rsidRPr="00586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ресурсов Липецкой области осуществляет функции и полномочия учредителя, </w:t>
      </w:r>
      <w:r w:rsidR="008C1C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согласно приложению к</w:t>
      </w:r>
      <w:r w:rsidRPr="00586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настоящему приказу.</w:t>
      </w:r>
    </w:p>
    <w:p w14:paraId="2D4E798A" w14:textId="7502D523" w:rsidR="004D2CD8" w:rsidRPr="0058635C" w:rsidRDefault="004D2CD8" w:rsidP="0058635C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за исполнением приказа возложить на заместителя начальника управления Л</w:t>
      </w:r>
      <w:r w:rsidR="00B73B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586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ршина А.Г.</w:t>
      </w:r>
    </w:p>
    <w:p w14:paraId="6468C087" w14:textId="18CA8B4B" w:rsidR="004D2CD8" w:rsidRPr="0058635C" w:rsidRDefault="004D2CD8" w:rsidP="0058635C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63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Настоящий приказ вступает в силу с даты его официального опубликования. </w:t>
      </w:r>
    </w:p>
    <w:p w14:paraId="233286C4" w14:textId="0C613868" w:rsidR="004D2CD8" w:rsidRDefault="004D2CD8" w:rsidP="004D2C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08BDB09F" w14:textId="77777777" w:rsidR="00571993" w:rsidRPr="0058635C" w:rsidRDefault="00571993" w:rsidP="004D2C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65CB6D45" w14:textId="77777777" w:rsidR="00673BAA" w:rsidRPr="0058635C" w:rsidRDefault="00673BAA" w:rsidP="004D2C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33037005" w14:textId="34D75F23" w:rsidR="004855BB" w:rsidRPr="0058635C" w:rsidRDefault="004855BB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673BAA" w:rsidRPr="0058635C" w14:paraId="228A2F56" w14:textId="77777777" w:rsidTr="00E27731">
        <w:tc>
          <w:tcPr>
            <w:tcW w:w="4786" w:type="dxa"/>
            <w:vAlign w:val="center"/>
          </w:tcPr>
          <w:p w14:paraId="48E6F748" w14:textId="77777777" w:rsidR="00673BAA" w:rsidRPr="0058635C" w:rsidRDefault="00673BAA" w:rsidP="00E27731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 xml:space="preserve">Начальник управления </w:t>
            </w:r>
          </w:p>
        </w:tc>
        <w:tc>
          <w:tcPr>
            <w:tcW w:w="1594" w:type="dxa"/>
          </w:tcPr>
          <w:p w14:paraId="5FA972B3" w14:textId="77777777" w:rsidR="00673BAA" w:rsidRPr="0058635C" w:rsidRDefault="00673BAA" w:rsidP="00E27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3191" w:type="dxa"/>
            <w:vAlign w:val="bottom"/>
          </w:tcPr>
          <w:p w14:paraId="02A22C4D" w14:textId="77777777" w:rsidR="00673BAA" w:rsidRPr="0058635C" w:rsidRDefault="00673BAA" w:rsidP="00E277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Г.П. Рощупкина</w:t>
            </w:r>
          </w:p>
        </w:tc>
      </w:tr>
    </w:tbl>
    <w:p w14:paraId="45699350" w14:textId="7E45367B" w:rsidR="007F7446" w:rsidRPr="0058635C" w:rsidRDefault="007F7446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40480565" w14:textId="2603BF25" w:rsidR="007F7446" w:rsidRPr="0058635C" w:rsidRDefault="007F7446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78C8C4E8" w14:textId="4936E9A6" w:rsidR="007F7446" w:rsidRPr="0058635C" w:rsidRDefault="007F7446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5AAE5866" w14:textId="2424B6B4" w:rsidR="007F7446" w:rsidRDefault="007F7446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2F81DA4E" w14:textId="23A09DAE" w:rsidR="00C4776E" w:rsidRDefault="00C4776E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63CDF0A7" w14:textId="79E2E49B" w:rsidR="00C4776E" w:rsidRDefault="00C4776E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1068F783" w14:textId="25EC10F7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6C53AC4B" w14:textId="6105ADE8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31ED9671" w14:textId="02B13BE1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6452DD82" w14:textId="5A08BBF7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1C1FC741" w14:textId="0A2BB7E6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4A3A9745" w14:textId="44CA0C0E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163D54B3" w14:textId="49E701D0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3E3D578A" w14:textId="52540DD7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7DA3E098" w14:textId="12EC3237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0A4F195D" w14:textId="178CACCD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0ACDE7CD" w14:textId="18426736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467E3DE3" w14:textId="7418FAF0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7D5FC258" w14:textId="5DAF9F3B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357C7E9D" w14:textId="04122142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46929ABF" w14:textId="01476CF4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2C2B7EC5" w14:textId="1BAB12E7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0D00E3E7" w14:textId="7633C4AF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3B0D52C4" w14:textId="092CFBB4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1DC0DB58" w14:textId="0AAB863B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71492EF1" w14:textId="1F9AC585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0F983D6F" w14:textId="5E79950D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795809BB" w14:textId="417A4E5C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0C1CE9FB" w14:textId="77777777" w:rsidR="00F52405" w:rsidRDefault="00F52405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12178DF5" w14:textId="2CADA355" w:rsidR="00C4776E" w:rsidRDefault="00C4776E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1C5FB79E" w14:textId="1F13E3AB" w:rsidR="00C4776E" w:rsidRDefault="00C4776E" w:rsidP="004855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5E0AAE48" w14:textId="58EB7746" w:rsidR="0073126C" w:rsidRDefault="0073126C" w:rsidP="00571993">
      <w:pPr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5C4BA42D" w14:textId="77777777" w:rsidR="004E6B92" w:rsidRDefault="004E6B92" w:rsidP="00571993">
      <w:pPr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14:paraId="2F27DBAF" w14:textId="77777777" w:rsidR="0073126C" w:rsidRPr="0058635C" w:rsidRDefault="0073126C" w:rsidP="00571993">
      <w:pPr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tbl>
      <w:tblPr>
        <w:tblStyle w:val="af5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F145EB" w:rsidRPr="00F42966" w14:paraId="530A9082" w14:textId="77777777" w:rsidTr="00502761">
        <w:tc>
          <w:tcPr>
            <w:tcW w:w="5919" w:type="dxa"/>
          </w:tcPr>
          <w:p w14:paraId="67C42D81" w14:textId="4D4C653B" w:rsidR="00F145EB" w:rsidRPr="0058635C" w:rsidRDefault="00F145EB" w:rsidP="00F145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2" w:name="_Hlk68778773"/>
            <w:bookmarkStart w:id="3" w:name="_Hlk68778789"/>
            <w:r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Приложение </w:t>
            </w:r>
          </w:p>
          <w:p w14:paraId="6C128D52" w14:textId="77777777" w:rsidR="00F145EB" w:rsidRPr="0058635C" w:rsidRDefault="00F145EB" w:rsidP="00F145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 приказу управления экологии </w:t>
            </w:r>
          </w:p>
          <w:p w14:paraId="1EC46C5E" w14:textId="77777777" w:rsidR="00F145EB" w:rsidRPr="0058635C" w:rsidRDefault="00F145EB" w:rsidP="00F145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природных ресурсов Липецкой области</w:t>
            </w:r>
          </w:p>
          <w:p w14:paraId="19AAA9D6" w14:textId="5020C408" w:rsidR="008F44F5" w:rsidRPr="0058635C" w:rsidRDefault="008F44F5" w:rsidP="00F145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_____.______. </w:t>
            </w:r>
            <w:r w:rsidR="00673BAA"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</w:t>
            </w:r>
            <w:r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№ _______</w:t>
            </w:r>
          </w:p>
          <w:p w14:paraId="5A3F8CD4" w14:textId="4992A7E9" w:rsidR="008F44F5" w:rsidRPr="0058635C" w:rsidRDefault="00FD34D6" w:rsidP="00502761">
            <w:pPr>
              <w:tabs>
                <w:tab w:val="left" w:pos="9637"/>
              </w:tabs>
              <w:spacing w:line="276" w:lineRule="auto"/>
              <w:ind w:right="-2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8635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«</w:t>
            </w:r>
            <w:r w:rsidR="00502761" w:rsidRPr="005863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Об утверждении Порядка определения объема и условий предоставления субсидий на иные цели </w:t>
            </w:r>
            <w:bookmarkStart w:id="4" w:name="_Hlk68705823"/>
            <w:r w:rsidR="00502761" w:rsidRPr="005863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областным </w:t>
            </w:r>
            <w:bookmarkStart w:id="5" w:name="_Hlk68764232"/>
            <w:r w:rsidR="00502761" w:rsidRPr="005863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государственным бюджетным учреждениям</w:t>
            </w:r>
            <w:bookmarkEnd w:id="4"/>
            <w:bookmarkEnd w:id="5"/>
            <w:r w:rsidR="00502761" w:rsidRPr="005863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, в отношении которых управление экологии и природных ресурсов Липецкой области осуществляет функции и полномочия учредителя</w:t>
            </w:r>
            <w:r w:rsidRPr="0058635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»</w:t>
            </w:r>
            <w:bookmarkEnd w:id="2"/>
          </w:p>
        </w:tc>
      </w:tr>
      <w:bookmarkEnd w:id="3"/>
    </w:tbl>
    <w:p w14:paraId="1A4D28A5" w14:textId="5129E07D" w:rsidR="00F145EB" w:rsidRPr="0058635C" w:rsidRDefault="00F145EB" w:rsidP="00BB76B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4E95FC24" w14:textId="77777777" w:rsidR="00502761" w:rsidRPr="0058635C" w:rsidRDefault="00502761" w:rsidP="00BB76B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9CB2DEC" w14:textId="77777777" w:rsidR="000D3960" w:rsidRPr="0058635C" w:rsidRDefault="000D3960" w:rsidP="00502761">
      <w:pPr>
        <w:tabs>
          <w:tab w:val="left" w:pos="9637"/>
        </w:tabs>
        <w:spacing w:line="276" w:lineRule="auto"/>
        <w:ind w:right="-2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14:paraId="1DE0EDCA" w14:textId="1A407063" w:rsidR="00D65C7F" w:rsidRPr="0058635C" w:rsidRDefault="00502761" w:rsidP="0050276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b/>
          <w:sz w:val="28"/>
          <w:szCs w:val="28"/>
          <w:lang w:val="ru-RU"/>
        </w:rPr>
        <w:t>Порядок определения объема и условий предоставления субсидий на иные цели областным государственным бюджетным учреждениям, в отношении которых управление экологии и природных ресурсов Липецкой области осуществляет функции и полномочия учредителя</w:t>
      </w:r>
    </w:p>
    <w:p w14:paraId="590F1A19" w14:textId="77777777" w:rsidR="00D65C7F" w:rsidRPr="0058635C" w:rsidRDefault="00D65C7F" w:rsidP="00D65C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B2764C" w14:textId="2CFD45BA" w:rsidR="00D03FA6" w:rsidRPr="0058635C" w:rsidRDefault="008600B4" w:rsidP="008600B4">
      <w:pPr>
        <w:pStyle w:val="a6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Настоящий Порядок разработан в соответствии с абзацем четвертым пункта 1 статьи 78.1 Бюджетного кодекса Российской Федерации и устанавливает механизм определения объема и условия предоставления</w:t>
      </w:r>
      <w:r w:rsidR="00E859B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из бюджета Липецкой области субсидий на иные цели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областным государственным бюджетным учреждениям (далее </w:t>
      </w:r>
      <w:r w:rsidR="00E859B8">
        <w:rPr>
          <w:rFonts w:ascii="Times New Roman" w:eastAsia="Arial" w:hAnsi="Times New Roman" w:cs="Times New Roman"/>
          <w:sz w:val="28"/>
          <w:szCs w:val="28"/>
          <w:lang w:val="ru-RU"/>
        </w:rPr>
        <w:t>–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Учре</w:t>
      </w:r>
      <w:r w:rsidR="00E859B8">
        <w:rPr>
          <w:rFonts w:ascii="Times New Roman" w:eastAsia="Arial" w:hAnsi="Times New Roman" w:cs="Times New Roman"/>
          <w:sz w:val="28"/>
          <w:szCs w:val="28"/>
          <w:lang w:val="ru-RU"/>
        </w:rPr>
        <w:t>ждение,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Порядок).</w:t>
      </w:r>
    </w:p>
    <w:p w14:paraId="4BF9C3C2" w14:textId="22B22867" w:rsidR="008600B4" w:rsidRPr="0058635C" w:rsidRDefault="008600B4" w:rsidP="008600B4">
      <w:pPr>
        <w:pStyle w:val="a6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Субсидии предоставляются </w:t>
      </w:r>
      <w:r w:rsidR="00CE0506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управлением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экологии и природных ресурсов Липецкой области, осуществляющим функции и полномочия учредителя Учреждения (далее - Управление), в пределах объемов бюджетных ассигнований на текущий финансовый год (текущий финансовый год и плановый период), доведенных Управлению, на основании лимитов бюджетных обязательств, утвержденных в установленном порядке на следующие цели (далее - целевая субсидия):</w:t>
      </w:r>
    </w:p>
    <w:p w14:paraId="121EBCC5" w14:textId="77777777" w:rsidR="009A215A" w:rsidRPr="0058635C" w:rsidRDefault="008D59D9" w:rsidP="009A215A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Приобретение Учреждением объектов особо ценного движимого имущества в части транспортных средств.</w:t>
      </w:r>
    </w:p>
    <w:p w14:paraId="390CA75B" w14:textId="79970FD7" w:rsidR="009A215A" w:rsidRPr="0058635C" w:rsidRDefault="009A215A" w:rsidP="009A215A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Приобретение Учреждением объектов особо ценного движимого имущества в части оборудования.</w:t>
      </w:r>
    </w:p>
    <w:p w14:paraId="7D3EBFE0" w14:textId="4B865B16" w:rsidR="008D59D9" w:rsidRPr="0058635C" w:rsidRDefault="008D59D9" w:rsidP="008D59D9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Приобретение Учреждением нефинансовых активов (телекоммуникационное, компьютерное и иное оборудование, затраты на приобретение которых не включены в расчет нормативных затрат на оказание государственных услуг (выполнение работ).</w:t>
      </w:r>
    </w:p>
    <w:p w14:paraId="7C613F78" w14:textId="2F5C9C37" w:rsidR="001E4859" w:rsidRPr="0058635C" w:rsidRDefault="001E4859" w:rsidP="001E4859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Приобретение Учреждением основных средств, не относящихся к особо ценному движимому имуществу, затраты на приобретение которых не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>включены в расчет нормативных затрат на оказание государственных услуг (выполнение работ).</w:t>
      </w:r>
    </w:p>
    <w:p w14:paraId="6ED8BA36" w14:textId="1B800DD9" w:rsidR="00103D8E" w:rsidRPr="0058635C" w:rsidRDefault="00103D8E" w:rsidP="008D59D9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Осуществление Учреждением мероприятий по текущему и капитальному ремонту объектов недвижимого имущества, устройство и сооружение некапитальных объектов.</w:t>
      </w:r>
    </w:p>
    <w:p w14:paraId="4D48B8F2" w14:textId="6760C287" w:rsidR="00CF712D" w:rsidRPr="0058635C" w:rsidRDefault="00103D8E" w:rsidP="008D59D9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Проведение Учреждением работ по обследованию технического состояния объектов, подлежащих ремонту, с целью составления дефектных ведомостей, определения объема ремонтных работ</w:t>
      </w:r>
      <w:r w:rsidR="00CF712D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14:paraId="11AFA7ED" w14:textId="6987DCE0" w:rsidR="00483831" w:rsidRPr="0058635C" w:rsidRDefault="00483831" w:rsidP="008D59D9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Выполнение инженерных изысканий, подготовка проектно-сметной документации, а также, в случае необходимости, проведение государственной экспертизы проектной документации и результатов инженерных изысканий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в целях строительства, ремонта, реконструкции и (или) реставрации объект</w:t>
      </w:r>
      <w:r w:rsidR="00953C19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ов</w:t>
      </w:r>
      <w:r w:rsidR="00C908A1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недвижимого имущества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14:paraId="70AA37EE" w14:textId="7C4DB36B" w:rsidR="00103D8E" w:rsidRPr="0058635C" w:rsidRDefault="00103D8E" w:rsidP="008D59D9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Проведение Учреждением работ по подключению к линиям связи, электро- и теплоснабжения, сетям инженерно-технического обеспечения, замене электросетей, в том числе для увеличения потребляемой мощности (в случае если расходы на проведение указанных работ не включены в расходы на осуществление капитальных вложений).</w:t>
      </w:r>
    </w:p>
    <w:p w14:paraId="4BE8FC97" w14:textId="7AD0245F" w:rsidR="00103D8E" w:rsidRPr="0058635C" w:rsidRDefault="00103D8E" w:rsidP="008D59D9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Проведение Учреждением работ по замене и модернизации электросетей, систем пожаротушения, связи, оповещения, видеонаблюдения.</w:t>
      </w:r>
    </w:p>
    <w:p w14:paraId="1E103A50" w14:textId="088B6464" w:rsidR="00103D8E" w:rsidRPr="0058635C" w:rsidRDefault="00103D8E" w:rsidP="008D59D9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Проведение Учреждением комплекса мероприятий по антитеррористической защищенности объектов недвижимости, находящихся в оперативном управлении Учреждения.</w:t>
      </w:r>
    </w:p>
    <w:p w14:paraId="66970DD8" w14:textId="3A3B8C56" w:rsidR="00103D8E" w:rsidRPr="0058635C" w:rsidRDefault="00103D8E" w:rsidP="00103D8E">
      <w:pPr>
        <w:pStyle w:val="a6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Благоустройство земельных участков, находящихся в пользовании Учреждения, и прилегающей к административным зданиям, находящимся в оперативном управлении Учреждения, территории.</w:t>
      </w:r>
    </w:p>
    <w:p w14:paraId="198398DC" w14:textId="3AB2C16B" w:rsidR="00103D8E" w:rsidRPr="0058635C" w:rsidRDefault="00103D8E" w:rsidP="00103D8E">
      <w:pPr>
        <w:pStyle w:val="a6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Проведение Учреждением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бедствия.</w:t>
      </w:r>
    </w:p>
    <w:p w14:paraId="76B2E675" w14:textId="17479259" w:rsidR="00103D8E" w:rsidRPr="0058635C" w:rsidRDefault="00103D8E" w:rsidP="00103D8E">
      <w:pPr>
        <w:pStyle w:val="a6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Организация Учреждением конференций, семинаров, выставок, совещаний, съездов, конкурсов.</w:t>
      </w:r>
    </w:p>
    <w:p w14:paraId="758470FA" w14:textId="5DBD1B53" w:rsidR="00103D8E" w:rsidRPr="0058635C" w:rsidRDefault="00103D8E" w:rsidP="00103D8E">
      <w:pPr>
        <w:pStyle w:val="a6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Осуществление Учреждением ликвидационных и реорганизационных мероприятий.</w:t>
      </w:r>
    </w:p>
    <w:p w14:paraId="3ACE322B" w14:textId="41CBD413" w:rsidR="00E31476" w:rsidRPr="0058635C" w:rsidRDefault="00E31476" w:rsidP="00103D8E">
      <w:pPr>
        <w:pStyle w:val="a6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Погашение задолженности по денежным обязательствам Учреждения, а также в целях погашения задолженности по судебным актам, вступившим в законную силу, исполнительным документам.</w:t>
      </w:r>
    </w:p>
    <w:p w14:paraId="76AFEBE6" w14:textId="655999D8" w:rsidR="00AB1DF0" w:rsidRPr="0058635C" w:rsidRDefault="00AB1DF0" w:rsidP="00AB1DF0">
      <w:pPr>
        <w:pStyle w:val="a6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получения целевой субсидии Учреждение представляет следующие документы:</w:t>
      </w:r>
    </w:p>
    <w:p w14:paraId="09530537" w14:textId="3D95A1B0" w:rsidR="00AB1DF0" w:rsidRPr="0058635C" w:rsidRDefault="00AB1DF0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 xml:space="preserve">Пояснительную записку, содержащую </w:t>
      </w:r>
      <w:r w:rsidR="00324F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обоснование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потребности в субсидии на цели, установленные в соответствии с пунктами 2.1 - 2.</w:t>
      </w:r>
      <w:r w:rsidR="00343584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="001A1F72">
        <w:rPr>
          <w:rFonts w:ascii="Times New Roman" w:eastAsia="Arial" w:hAnsi="Times New Roman" w:cs="Times New Roman"/>
          <w:sz w:val="28"/>
          <w:szCs w:val="28"/>
          <w:lang w:val="ru-RU"/>
        </w:rPr>
        <w:t>5</w:t>
      </w:r>
      <w:r w:rsidR="00C4263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Порядка, включая расчет-обоснование размера целевой субсидии.</w:t>
      </w:r>
    </w:p>
    <w:p w14:paraId="3207DBCD" w14:textId="2B2A7456" w:rsidR="00AB1DF0" w:rsidRPr="007251AD" w:rsidRDefault="00AB1DF0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Перечень приобретаемой техники, оборудования, инвентаря, объектов особо ценного движимого имущества, нефинансовых активов</w:t>
      </w:r>
      <w:r w:rsidR="001B4209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,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1B4209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основных средств, не относящихся к особо ценному движимому имуществу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(пункты </w:t>
      </w:r>
      <w:r w:rsidR="00E56C5D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2.1, 2.2, 2.3,</w:t>
      </w:r>
      <w:r w:rsidR="00822F65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2.4, </w:t>
      </w:r>
      <w:r w:rsidR="001B4209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2.5, 2.1</w:t>
      </w:r>
      <w:r w:rsidR="007251AD" w:rsidRPr="007251AD">
        <w:rPr>
          <w:rFonts w:ascii="Times New Roman" w:eastAsia="Arial" w:hAnsi="Times New Roman" w:cs="Times New Roman"/>
          <w:sz w:val="28"/>
          <w:szCs w:val="28"/>
          <w:lang w:val="ru-RU"/>
        </w:rPr>
        <w:t>0</w:t>
      </w:r>
      <w:r w:rsidR="00802588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Порядка).</w:t>
      </w:r>
    </w:p>
    <w:p w14:paraId="73F67F7B" w14:textId="765D6E1F" w:rsidR="007251AD" w:rsidRPr="0058635C" w:rsidRDefault="007251AD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Проект договора на подключение к линиям связи, электро</w:t>
      </w:r>
      <w:r w:rsidR="009F1A84">
        <w:rPr>
          <w:rFonts w:ascii="Times New Roman" w:eastAsia="Arial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и теплоснабжения, сетям инженерно-технического обеспечения, перечень объектов, планируемых к подключению, предварительную смету расходов на проведение работ (пункт 2.8 Порядка). </w:t>
      </w:r>
    </w:p>
    <w:p w14:paraId="42AC464E" w14:textId="0D2BB768" w:rsidR="001B4209" w:rsidRPr="007251AD" w:rsidRDefault="001B4209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Перечень объектов, подлежащих ремонту, замене или модернизации, акт обследования таких объектов или дефектная ведомость, предварительная смета расходов на проведение работ, перечень объектов, планируемых к подключению (пункты 2.</w:t>
      </w:r>
      <w:r w:rsidR="00C4263C">
        <w:rPr>
          <w:rFonts w:ascii="Times New Roman" w:eastAsia="Arial" w:hAnsi="Times New Roman" w:cs="Times New Roman"/>
          <w:sz w:val="28"/>
          <w:szCs w:val="28"/>
          <w:lang w:val="ru-RU"/>
        </w:rPr>
        <w:t>5</w:t>
      </w:r>
      <w:r w:rsidR="00F104D7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- 2.</w:t>
      </w:r>
      <w:r w:rsidR="007251AD" w:rsidRPr="007251AD">
        <w:rPr>
          <w:rFonts w:ascii="Times New Roman" w:eastAsia="Arial" w:hAnsi="Times New Roman" w:cs="Times New Roman"/>
          <w:sz w:val="28"/>
          <w:szCs w:val="28"/>
          <w:lang w:val="ru-RU"/>
        </w:rPr>
        <w:t>9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Порядка).</w:t>
      </w:r>
    </w:p>
    <w:p w14:paraId="0517898E" w14:textId="64D6C04B" w:rsidR="00F104D7" w:rsidRPr="0058635C" w:rsidRDefault="00F104D7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Перечень некапитальных объектов, планируемых к возведению (сооружению) (пункт 2.</w:t>
      </w:r>
      <w:r w:rsidR="00C4263C">
        <w:rPr>
          <w:rFonts w:ascii="Times New Roman" w:eastAsia="Arial" w:hAnsi="Times New Roman" w:cs="Times New Roman"/>
          <w:sz w:val="28"/>
          <w:szCs w:val="28"/>
          <w:lang w:val="ru-RU"/>
        </w:rPr>
        <w:t>5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Порядка).</w:t>
      </w:r>
    </w:p>
    <w:p w14:paraId="1472096D" w14:textId="6C07258E" w:rsidR="00F104D7" w:rsidRPr="0058635C" w:rsidRDefault="00F104D7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Основание для проведения благоустройства земельных участков, прилегающей территории, акт обследования объекта благоустройства, смета на проведение работ (пункт 2.1</w:t>
      </w:r>
      <w:r w:rsidR="00C4263C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Порядка).</w:t>
      </w:r>
    </w:p>
    <w:p w14:paraId="73232232" w14:textId="00B96019" w:rsidR="00F104D7" w:rsidRPr="0058635C" w:rsidRDefault="00F104D7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Проект договора на подключение к линиям связи, электро- и теплоснабжения, сетям инженерно-технического обеспечения (пункт 2.</w:t>
      </w:r>
      <w:r w:rsidR="00C4263C">
        <w:rPr>
          <w:rFonts w:ascii="Times New Roman" w:eastAsia="Arial" w:hAnsi="Times New Roman" w:cs="Times New Roman"/>
          <w:sz w:val="28"/>
          <w:szCs w:val="28"/>
          <w:lang w:val="ru-RU"/>
        </w:rPr>
        <w:t>8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Порядка).</w:t>
      </w:r>
    </w:p>
    <w:p w14:paraId="3659A3E3" w14:textId="3D27B0F6" w:rsidR="00F104D7" w:rsidRPr="0058635C" w:rsidRDefault="00F104D7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Перечень (программа) мероприятий, на реализацию которых планируется направить целевую субсидию, утвержденных руководителем, смета затрат на проведение мероприятий (пункт 2.1</w:t>
      </w:r>
      <w:r w:rsidR="00C4263C"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Порядка).</w:t>
      </w:r>
    </w:p>
    <w:p w14:paraId="33F08701" w14:textId="77CD70C0" w:rsidR="00F5370C" w:rsidRPr="0058635C" w:rsidRDefault="00F5370C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Перечень (</w:t>
      </w:r>
      <w:r w:rsidR="009209B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программа) мероприятий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на проведение ликвидационных и реорганизационных мероприятий, предварительной сметы затрат на проведение ликвидационных и реорганизационных мероприятий, формируемой с учетом информации Учреждения о наличии просроченной кредиторской задолженности, исполнительных листов, а также объема выплат работникам, связанных с проведением реорганизации (ликвидации)</w:t>
      </w:r>
      <w:r w:rsidR="009209B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(пункт 2.1</w:t>
      </w:r>
      <w:r w:rsidR="00C4263C">
        <w:rPr>
          <w:rFonts w:ascii="Times New Roman" w:eastAsia="Arial" w:hAnsi="Times New Roman" w:cs="Times New Roman"/>
          <w:sz w:val="28"/>
          <w:szCs w:val="28"/>
          <w:lang w:val="ru-RU"/>
        </w:rPr>
        <w:t>4</w:t>
      </w:r>
      <w:r w:rsidR="009209B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Порядка)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14:paraId="5540C47D" w14:textId="4504E70B" w:rsidR="00C85031" w:rsidRPr="0058635C" w:rsidRDefault="009F1A84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Копии судебных актов, вступивших в законную силу, копии исполнительных документов, копии предписаний</w:t>
      </w:r>
      <w:r w:rsidR="00231510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C85031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(пункт 2.1</w:t>
      </w:r>
      <w:r w:rsidR="00C4263C">
        <w:rPr>
          <w:rFonts w:ascii="Times New Roman" w:eastAsia="Arial" w:hAnsi="Times New Roman" w:cs="Times New Roman"/>
          <w:sz w:val="28"/>
          <w:szCs w:val="28"/>
          <w:lang w:val="ru-RU"/>
        </w:rPr>
        <w:t>5</w:t>
      </w:r>
      <w:r w:rsidR="00C85031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Порядка).</w:t>
      </w:r>
    </w:p>
    <w:p w14:paraId="496766D5" w14:textId="78E0EE4F" w:rsidR="00802588" w:rsidRPr="0058635C" w:rsidRDefault="00802588" w:rsidP="00AB1DF0">
      <w:pPr>
        <w:pStyle w:val="a6"/>
        <w:numPr>
          <w:ilvl w:val="1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Документы, обосновывающие проведение восстановительных работ (пункт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2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Порядка), в том числе:</w:t>
      </w:r>
    </w:p>
    <w:p w14:paraId="3787ADD0" w14:textId="77777777" w:rsidR="002D5B55" w:rsidRPr="008064CE" w:rsidRDefault="002D5B55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>документы, подтверждающие наступление аварийной (чрезвычайной) ситуации, в том числе в результате аварии, опасного природного явления, катастрофы, стихийного или иного бедствия;</w:t>
      </w:r>
    </w:p>
    <w:p w14:paraId="6B23DD33" w14:textId="77777777" w:rsidR="002D5B55" w:rsidRPr="008064CE" w:rsidRDefault="002D5B55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акт обследования объектов, пострадавших в результате аварийной (чрезвычайной) ситуации;</w:t>
      </w:r>
    </w:p>
    <w:p w14:paraId="59E9E928" w14:textId="77777777" w:rsidR="002D5B55" w:rsidRPr="008064CE" w:rsidRDefault="002D5B55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дефектная ведомость объектов, пострадавших в результате аварийной (чрезвычайной) ситуации;</w:t>
      </w:r>
    </w:p>
    <w:p w14:paraId="7DA298A4" w14:textId="77777777" w:rsidR="002D5B55" w:rsidRPr="008064CE" w:rsidRDefault="002D5B55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предварительная смета на проведение восстановительных работ в случае наступления аварийной (чрезвычайной) ситуации, утвержденная руководителем учреждения;</w:t>
      </w:r>
    </w:p>
    <w:p w14:paraId="61C6C81B" w14:textId="77777777" w:rsidR="002D5B55" w:rsidRPr="008064CE" w:rsidRDefault="002D5B55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план проведения восстановительных работ с указанием сроков проведения в случае наступления аварийной (чрезвычайной) ситуации, утвержденный руководителем учреждения;</w:t>
      </w:r>
    </w:p>
    <w:p w14:paraId="3284CD98" w14:textId="00C6A20B" w:rsidR="002D5B55" w:rsidRPr="008064CE" w:rsidRDefault="002D5B55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правоустанавливающие документы и иные документы на объекты, пострадавшие в результате аварийной (чрезвычайной) ситуации (при необходимости).</w:t>
      </w:r>
    </w:p>
    <w:p w14:paraId="5F4330D9" w14:textId="575E4239" w:rsidR="002D5B55" w:rsidRPr="0058635C" w:rsidRDefault="002D5B55" w:rsidP="002D5B55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Запросы коммерческих предложений и коммерческие предложения поставщиков (исполнителей работ, услуг), обоснование начальной (максимальной) цены контракта (пункты </w:t>
      </w:r>
      <w:r w:rsidR="00A64DB8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2.1 –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4</w:t>
      </w:r>
      <w:r w:rsidR="00A64DB8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,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6, </w:t>
      </w:r>
      <w:r w:rsidR="00A64DB8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7</w:t>
      </w:r>
      <w:r w:rsidR="00A64DB8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,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9</w:t>
      </w:r>
      <w:r w:rsidR="00A64DB8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–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="00A64DB8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,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="00343584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Порядка).</w:t>
      </w:r>
    </w:p>
    <w:p w14:paraId="26F9A115" w14:textId="6CE00D6C" w:rsidR="004D7ED7" w:rsidRPr="0058635C" w:rsidRDefault="004D7ED7" w:rsidP="00E27731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Расчет-обоснование целевой субсидии на иные цели формируется Учреждением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предоставления целевой субсидии.</w:t>
      </w:r>
    </w:p>
    <w:p w14:paraId="6A6FD567" w14:textId="0F956DB1" w:rsidR="004D7ED7" w:rsidRPr="0058635C" w:rsidRDefault="004D7ED7" w:rsidP="00E27731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Объем и результат предоставления целевой субсидии определяются исходя из целей предоставления субсидии:</w:t>
      </w:r>
    </w:p>
    <w:p w14:paraId="729DE5F5" w14:textId="0C2A7628" w:rsidR="004D7ED7" w:rsidRPr="0058635C" w:rsidRDefault="004D7ED7" w:rsidP="004D7ED7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пунктах 2.1 - 2.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4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- исходя из перечня приобретаемой техники, оборудования, инвентаря, объектов особо ценного движимого имущества, </w:t>
      </w:r>
      <w:r w:rsidR="00BF7E92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основных средств, не относящихся к особо ценному движимому имуществу,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нефинансовых активов и их стоимости, рассчитанной на основании не менее чем трех представленных коммерческих предложений поставщиков, и обоснования начальной (максимальной) цены контракта.</w:t>
      </w:r>
    </w:p>
    <w:p w14:paraId="292DE3A3" w14:textId="51FB1E4B" w:rsidR="00BF7E92" w:rsidRPr="0058635C" w:rsidRDefault="00BF7E92" w:rsidP="00BF7E92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субсидий, указанных в пункте 2.1 Порядка, является количество приобретенных объектов особо ценного движимого имущества в части транспортных средств.</w:t>
      </w:r>
    </w:p>
    <w:p w14:paraId="38D384BA" w14:textId="27B2AEA9" w:rsidR="009A3011" w:rsidRPr="0058635C" w:rsidRDefault="007C1A79" w:rsidP="007C1A79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>Результатом предоставления субсидий, указанных в пункте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2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является количество приобретенных объектов особо ценного движимого имущества в части оборудования.</w:t>
      </w:r>
    </w:p>
    <w:p w14:paraId="4082368D" w14:textId="05CDFB3D" w:rsidR="007C1A79" w:rsidRPr="0058635C" w:rsidRDefault="007C1A79" w:rsidP="007C1A79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субсидий, указанных в пункте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является количество приобретенных нефинансовых активов, затраты на приобретение которых не включены в расчет нормативных затрат на оказание государственной услуги (выполнение работы). </w:t>
      </w:r>
    </w:p>
    <w:p w14:paraId="2B8F0539" w14:textId="14F9390C" w:rsidR="009A3011" w:rsidRPr="0058635C" w:rsidRDefault="007C1A79" w:rsidP="007C1A79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субсидий, указанных в пункте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4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является количество приобретенных основных средств, не относящихся к особо ценному движимому имуществу, затраты на приобретение которых не включены в расчет нормативных затрат на оказание государственных услуг (выполнение работ).</w:t>
      </w:r>
    </w:p>
    <w:p w14:paraId="03BCB73A" w14:textId="2A3A9A41" w:rsidR="00EE14C9" w:rsidRPr="0058635C" w:rsidRDefault="00EE14C9" w:rsidP="00EE14C9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пунктах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5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,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9</w:t>
      </w:r>
      <w:r w:rsidR="00F53B42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,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0</w:t>
      </w:r>
      <w:r w:rsidR="00F53B42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Порядка, - на основании перечня объектов </w:t>
      </w:r>
      <w:r w:rsidR="0014355E">
        <w:rPr>
          <w:rFonts w:ascii="Times New Roman" w:eastAsia="Arial" w:hAnsi="Times New Roman" w:cs="Times New Roman"/>
          <w:sz w:val="28"/>
          <w:szCs w:val="28"/>
          <w:lang w:val="ru-RU"/>
        </w:rPr>
        <w:t>недвижимого имущества и (или) конструктивных элементов таких объектов, перечень необходимых работ, актов обследования объектов и дефектные ведомости, предварительной сметы расходов планируемых работ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14:paraId="6707E857" w14:textId="44A0F6DF" w:rsidR="00EE14C9" w:rsidRPr="0058635C" w:rsidRDefault="00EE14C9" w:rsidP="00EE14C9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субсидии является количество отремонтированных объектов или возведенных временных объектов, сооружений.</w:t>
      </w:r>
    </w:p>
    <w:p w14:paraId="7EB1B325" w14:textId="0C0EDE81" w:rsidR="00343584" w:rsidRPr="0058635C" w:rsidRDefault="00343584" w:rsidP="00343584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пункте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6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- исходя из количества объектов обследования технического состояния, подлежащих ремонту, в целях составления дефектных ведомостей, перечня и стоимости планируемых работ, подтверждаемой предложениями исполнителей (не менее трех).</w:t>
      </w:r>
    </w:p>
    <w:p w14:paraId="6E2BA180" w14:textId="10EF4832" w:rsidR="00343584" w:rsidRPr="0058635C" w:rsidRDefault="00343584" w:rsidP="00343584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субсидии является наличие заключения о техническом состоянии объектов.</w:t>
      </w:r>
    </w:p>
    <w:p w14:paraId="0074BB12" w14:textId="4BB8632E" w:rsidR="00C36EA2" w:rsidRPr="0058635C" w:rsidRDefault="00C36EA2" w:rsidP="00C36EA2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пункте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7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- исходя из количества объектов, в целях 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строительства,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ремонта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, реконструкции и (или) реставрации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которых планируется осуществление 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инженерных изысканий, подготовка проектно-сметной документации, а также, в случае необходимости, проведение государственной экспертизы проектной документации и результатов инженерных изысканий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, перечня и стоимости планируемых работ, подтверждаем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ых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предложениями поставщиков (не менее трех).</w:t>
      </w:r>
    </w:p>
    <w:p w14:paraId="7358CDD3" w14:textId="75FED1E5" w:rsidR="008D593F" w:rsidRPr="0058635C" w:rsidRDefault="00C36EA2" w:rsidP="00C36EA2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Результатом предоставления субсидии является 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наличие инженерных изысканий, проектно-сметная документация,</w:t>
      </w:r>
      <w:r w:rsidR="008D593F" w:rsidRPr="0058635C">
        <w:rPr>
          <w:rFonts w:ascii="Times New Roman" w:hAnsi="Times New Roman" w:cs="Times New Roman"/>
          <w:lang w:val="ru-RU"/>
        </w:rPr>
        <w:t xml:space="preserve"> 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а также, в случае необходимости, заключение государственной экспертизы проектной документации и результатов инженерных изысканий для строительства, 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 xml:space="preserve">ремонта, реконструкции и (или) реставрации </w:t>
      </w:r>
      <w:bookmarkStart w:id="6" w:name="_Hlk68775597"/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объект</w:t>
      </w:r>
      <w:r w:rsidR="00953C19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ов</w:t>
      </w:r>
      <w:r w:rsidR="00C908A1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8D593F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недвижимого имущества.</w:t>
      </w:r>
    </w:p>
    <w:p w14:paraId="251DFECE" w14:textId="52F9C166" w:rsidR="00953C19" w:rsidRPr="0058635C" w:rsidRDefault="00953C19" w:rsidP="00953C19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пункте 2.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8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- исходя из количества объектов, планируемых к подключению, предварительной сметы на проведение работ, проекта договора на подключение к линиям связи, электро- и теплоснабжения, сетям инженерно-технического обеспечения.</w:t>
      </w:r>
    </w:p>
    <w:p w14:paraId="4C963784" w14:textId="087F21D8" w:rsidR="00953C19" w:rsidRPr="0058635C" w:rsidRDefault="00953C19" w:rsidP="00953C19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субсидии является количество объектов, подключенных к линиям связи, электро- и теплоснабжения, сетям инженерно-технического обеспечения, в том числе для увеличения потребляемой мощности.</w:t>
      </w:r>
    </w:p>
    <w:p w14:paraId="5DF2E070" w14:textId="2DA69C39" w:rsidR="00AB147D" w:rsidRPr="0058635C" w:rsidRDefault="00AB147D" w:rsidP="00AB147D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пункте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- на основании площади земельных участков или прилежащей территории, подлежащих благоустройству, перечня необходимых работ, предварительной сметы на проведение работ, подтверждаемой предложениями поставщиков (не менее трех).</w:t>
      </w:r>
    </w:p>
    <w:p w14:paraId="10420AAD" w14:textId="2BD1EF8F" w:rsidR="00AB147D" w:rsidRPr="0058635C" w:rsidRDefault="00AB147D" w:rsidP="00AB147D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субсидии является площадь благоустроенных земельных участков, находящихся в пользовании Учреждения, или прилежащей территории.</w:t>
      </w:r>
    </w:p>
    <w:p w14:paraId="04236EBC" w14:textId="5846445D" w:rsidR="00586569" w:rsidRPr="0058635C" w:rsidRDefault="00586569" w:rsidP="00586569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пункте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0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- на основании плана мероприятий, перечня расходов, необходимых для проведения указанных мероприятий, предварительной сметы затрат на реализацию мероприятий по антитеррористической защищенности объектов недвижимости, находящихся в оперативном управлении Учреждения, рассчитанной на основании не менее чем трех представленных коммерческих предложений поставщиков (подрядчиков, исполнителей).</w:t>
      </w:r>
    </w:p>
    <w:p w14:paraId="2FE013E5" w14:textId="5A1BA0FD" w:rsidR="00586569" w:rsidRPr="0058635C" w:rsidRDefault="00586569" w:rsidP="00586569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субсидии является количество проведенных мероприятий по антитеррористической защищенности объектов недвижимости, находящихся в оперативном управлении Учреждения.</w:t>
      </w:r>
    </w:p>
    <w:p w14:paraId="70FBF009" w14:textId="59882F9F" w:rsidR="00586569" w:rsidRDefault="00586569" w:rsidP="00586569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пункте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2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- на основании перечня необходимых работ, предварительной сметы затрат на проведение восстановительных работ.</w:t>
      </w:r>
    </w:p>
    <w:p w14:paraId="41F79DC2" w14:textId="3FAD461C" w:rsidR="00324F4A" w:rsidRPr="0058635C" w:rsidRDefault="00324F4A" w:rsidP="00324F4A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субсидии является устранение или ликвидация аварийной (чрезвычайной) ситуации, в том числе в результате аварии, опасного природного явления, катастрофы, стихийного или иного бедствия.</w:t>
      </w:r>
    </w:p>
    <w:p w14:paraId="103D8A78" w14:textId="54BE37D6" w:rsidR="00586569" w:rsidRPr="0058635C" w:rsidRDefault="00586569" w:rsidP="00586569">
      <w:pPr>
        <w:pStyle w:val="a6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пункте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- на основании программы мероприятий, а также предварительной сметы затрат на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>организацию конференций, семинаров, выставок, совещаний, съездов, конкурсов.</w:t>
      </w:r>
    </w:p>
    <w:p w14:paraId="6A79F6A9" w14:textId="77777777" w:rsidR="009A738A" w:rsidRPr="0058635C" w:rsidRDefault="00586569" w:rsidP="009A738A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субсидии является количество мероприятий по организации конференций, семинаров, выставок, совещаний, съездов, конкурсов.</w:t>
      </w:r>
    </w:p>
    <w:p w14:paraId="685F0FE3" w14:textId="6B0633F5" w:rsidR="00BB75E6" w:rsidRPr="00036457" w:rsidRDefault="009A738A" w:rsidP="00BB75E6">
      <w:pPr>
        <w:pStyle w:val="a6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</w:t>
      </w:r>
      <w:r w:rsidR="00BB75E6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е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4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</w:t>
      </w:r>
      <w:r w:rsidR="00052B9F">
        <w:rPr>
          <w:rFonts w:ascii="Times New Roman" w:eastAsia="Arial" w:hAnsi="Times New Roman" w:cs="Times New Roman"/>
          <w:sz w:val="28"/>
          <w:szCs w:val="28"/>
          <w:lang w:val="ru-RU"/>
        </w:rPr>
        <w:t>на основании программ мероприятий предварительной сметы затрат на проведение ликвидационных и реорганизационных мероприятий, формируемой с учетом информации учреждения о наличие просроченной кредиторской задолженности исполнительных листов, а также объема выплат работникам, связанных с проведением указанных мероприятий.</w:t>
      </w:r>
    </w:p>
    <w:p w14:paraId="0987A520" w14:textId="7DB47BBD" w:rsidR="00036457" w:rsidRPr="00036457" w:rsidRDefault="00036457" w:rsidP="00036457">
      <w:pPr>
        <w:tabs>
          <w:tab w:val="left" w:pos="1276"/>
        </w:tabs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0364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Результатом предоставления субсидии является объем финансовых обязательств, исполненных в целях осуществления ликвидационных и реорганизационных мероприятий.</w:t>
      </w:r>
      <w:r w:rsidRPr="000364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</w:t>
      </w:r>
    </w:p>
    <w:p w14:paraId="29215957" w14:textId="63BA73EB" w:rsidR="00BB75E6" w:rsidRDefault="00BB75E6" w:rsidP="00BB75E6">
      <w:pPr>
        <w:pStyle w:val="a6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субсидий, указанных в пункте 2.1</w:t>
      </w:r>
      <w:r w:rsidR="0081406F">
        <w:rPr>
          <w:rFonts w:ascii="Times New Roman" w:eastAsia="Arial" w:hAnsi="Times New Roman" w:cs="Times New Roman"/>
          <w:sz w:val="28"/>
          <w:szCs w:val="28"/>
          <w:lang w:val="ru-RU"/>
        </w:rPr>
        <w:t>5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</w:t>
      </w:r>
      <w:r w:rsidR="00B850CB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исходя из сумм задолженности по денежным обязательствам учреждения, в том числе по </w:t>
      </w:r>
      <w:r w:rsidR="00881F3C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погашен</w:t>
      </w:r>
      <w:r w:rsidR="00B850CB">
        <w:rPr>
          <w:rFonts w:ascii="Times New Roman" w:eastAsia="Arial" w:hAnsi="Times New Roman" w:cs="Times New Roman"/>
          <w:sz w:val="28"/>
          <w:szCs w:val="28"/>
          <w:lang w:val="ru-RU"/>
        </w:rPr>
        <w:t>ию</w:t>
      </w:r>
      <w:r w:rsidR="00881F3C"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задолженности по судебным актам, вступившим в законную силу, исполнительным документ</w:t>
      </w:r>
      <w:r w:rsidR="00B850CB">
        <w:rPr>
          <w:rFonts w:ascii="Times New Roman" w:eastAsia="Arial" w:hAnsi="Times New Roman" w:cs="Times New Roman"/>
          <w:sz w:val="28"/>
          <w:szCs w:val="28"/>
          <w:lang w:val="ru-RU"/>
        </w:rPr>
        <w:t>ам</w:t>
      </w:r>
      <w:r w:rsidR="00881F3C" w:rsidRPr="0058635C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14:paraId="0FFBF641" w14:textId="431506EE" w:rsidR="00036457" w:rsidRPr="001A1F72" w:rsidRDefault="00036457" w:rsidP="00036457">
      <w:pPr>
        <w:pStyle w:val="a6"/>
        <w:tabs>
          <w:tab w:val="left" w:pos="1276"/>
        </w:tabs>
        <w:spacing w:line="276" w:lineRule="auto"/>
        <w:ind w:left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Результатом предоставления субсидии является объем погашенной задолженности Учреждения, в том числе по судебным актам, вступившим в законную силу, исполнительным документам.</w:t>
      </w:r>
    </w:p>
    <w:p w14:paraId="42E89547" w14:textId="753D66AA" w:rsidR="00725C6C" w:rsidRPr="00725C6C" w:rsidRDefault="00725C6C" w:rsidP="00725C6C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Segoe UI" w:eastAsia="Times New Roman" w:hAnsi="Segoe UI" w:cs="Segoe UI"/>
          <w:color w:val="212121"/>
          <w:sz w:val="28"/>
          <w:szCs w:val="28"/>
          <w:lang w:val="ru-RU" w:eastAsia="ru-RU" w:bidi="ar-SA"/>
        </w:rPr>
      </w:pPr>
      <w:r w:rsidRPr="00725C6C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 w:bidi="ar-SA"/>
        </w:rPr>
        <w:t>Для получения субсидии Учреждение на первое число месяца, предшествующего месяцу, в котором планируется принятие решения о предоставлении субсидии, должно соответствовать следующим требованиям:</w:t>
      </w:r>
    </w:p>
    <w:p w14:paraId="6FB38A19" w14:textId="77777777" w:rsidR="00725C6C" w:rsidRPr="00725C6C" w:rsidRDefault="00725C6C" w:rsidP="00725C6C">
      <w:pPr>
        <w:shd w:val="clear" w:color="auto" w:fill="FFFFFF"/>
        <w:ind w:firstLine="709"/>
        <w:jc w:val="both"/>
        <w:rPr>
          <w:rFonts w:ascii="Segoe UI" w:eastAsia="Times New Roman" w:hAnsi="Segoe UI" w:cs="Segoe UI"/>
          <w:color w:val="212121"/>
          <w:sz w:val="28"/>
          <w:szCs w:val="28"/>
          <w:lang w:val="ru-RU" w:eastAsia="ru-RU" w:bidi="ar-SA"/>
        </w:rPr>
      </w:pPr>
      <w:r w:rsidRPr="00725C6C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 w:bidi="ar-SA"/>
        </w:rPr>
        <w:t>а)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5C5E1F5" w14:textId="77777777" w:rsidR="00725C6C" w:rsidRPr="00725C6C" w:rsidRDefault="00725C6C" w:rsidP="00725C6C">
      <w:pPr>
        <w:shd w:val="clear" w:color="auto" w:fill="FFFFFF"/>
        <w:ind w:firstLine="709"/>
        <w:jc w:val="both"/>
        <w:rPr>
          <w:rFonts w:ascii="Segoe UI" w:eastAsia="Times New Roman" w:hAnsi="Segoe UI" w:cs="Segoe UI"/>
          <w:color w:val="212121"/>
          <w:sz w:val="28"/>
          <w:szCs w:val="28"/>
          <w:lang w:val="ru-RU" w:eastAsia="ru-RU" w:bidi="ar-SA"/>
        </w:rPr>
      </w:pPr>
      <w:r w:rsidRPr="00725C6C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 w:bidi="ar-SA"/>
        </w:rPr>
        <w:t>б) у Учреждения отсутствует просроченная задолженность по возврату в областной бюджет субсидий, предоставленных в том числе в соответствии с иными правовыми актами, и иная просроченная задолженность перед областным бюджетом;</w:t>
      </w:r>
    </w:p>
    <w:p w14:paraId="237A5E08" w14:textId="77777777" w:rsidR="00725C6C" w:rsidRPr="00725C6C" w:rsidRDefault="00725C6C" w:rsidP="00725C6C">
      <w:pPr>
        <w:shd w:val="clear" w:color="auto" w:fill="FFFFFF"/>
        <w:ind w:firstLine="709"/>
        <w:jc w:val="both"/>
        <w:rPr>
          <w:rFonts w:ascii="Segoe UI" w:eastAsia="Times New Roman" w:hAnsi="Segoe UI" w:cs="Segoe UI"/>
          <w:color w:val="212121"/>
          <w:sz w:val="28"/>
          <w:szCs w:val="28"/>
          <w:lang w:val="ru-RU" w:eastAsia="ru-RU" w:bidi="ar-SA"/>
        </w:rPr>
      </w:pPr>
      <w:r w:rsidRPr="00725C6C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 w:bidi="ar-SA"/>
        </w:rPr>
        <w:t>в)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14:paraId="052477DB" w14:textId="57575DA8" w:rsidR="00C930F5" w:rsidRPr="0058635C" w:rsidRDefault="00C930F5" w:rsidP="00C930F5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Требования, указанные в настоящем пункте, не применяются в случае предоставления субсидий на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>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 и Липецкой области.</w:t>
      </w:r>
    </w:p>
    <w:p w14:paraId="3F7CDD3A" w14:textId="5AA89337" w:rsidR="00B8300A" w:rsidRPr="0058635C" w:rsidRDefault="00B8300A" w:rsidP="00B8300A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Для предоставления субсидий на цели, указанные в пунктах 2.1 - 2.1</w:t>
      </w:r>
      <w:r w:rsidR="008220F5" w:rsidRPr="008220F5">
        <w:rPr>
          <w:rFonts w:ascii="Times New Roman" w:eastAsia="Arial" w:hAnsi="Times New Roman" w:cs="Times New Roman"/>
          <w:sz w:val="28"/>
          <w:szCs w:val="28"/>
          <w:lang w:val="ru-RU"/>
        </w:rPr>
        <w:t>5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Порядка, Учреждение направляет в Управление документы в соответствии с пунктами </w:t>
      </w:r>
      <w:r w:rsidR="001D450B"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.1 - </w:t>
      </w:r>
      <w:r w:rsidR="001D450B"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2F7818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="00297C9C">
        <w:rPr>
          <w:rFonts w:ascii="Times New Roman" w:eastAsia="Arial" w:hAnsi="Times New Roman" w:cs="Times New Roman"/>
          <w:sz w:val="28"/>
          <w:szCs w:val="28"/>
          <w:lang w:val="ru-RU"/>
        </w:rPr>
        <w:t>0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Порядка.</w:t>
      </w:r>
    </w:p>
    <w:p w14:paraId="343FBF88" w14:textId="77777777" w:rsidR="00B8300A" w:rsidRPr="0058635C" w:rsidRDefault="00B8300A" w:rsidP="00B8300A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Управление в течение 3 рабочих дней со дня получения документов в рамках межведомственного взаимодействия запрашивает по состоянию на первое число месяца, предшествующего месяцу, в котором планируется принятие решения о предоставлении субсидии, следующие документы:</w:t>
      </w:r>
    </w:p>
    <w:p w14:paraId="0CA3867F" w14:textId="77777777" w:rsidR="00B8300A" w:rsidRPr="008064CE" w:rsidRDefault="00B8300A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86B718D" w14:textId="77777777" w:rsidR="00B8300A" w:rsidRPr="008064CE" w:rsidRDefault="00B8300A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информацию управления финансов Липецкой области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актами.</w:t>
      </w:r>
    </w:p>
    <w:p w14:paraId="4DB0E7EC" w14:textId="4B693A25" w:rsidR="00B8300A" w:rsidRPr="0058635C" w:rsidRDefault="00B8300A" w:rsidP="00B8300A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Учреждение вправе представить указанные документы по собственной инициативе.</w:t>
      </w:r>
    </w:p>
    <w:p w14:paraId="2717B705" w14:textId="2318A5E3" w:rsidR="000A7390" w:rsidRPr="0058635C" w:rsidRDefault="000A7390" w:rsidP="000A7390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Управление не позднее 25 рабочих дней со дня получения документов, указанных в пункте </w:t>
      </w:r>
      <w:r w:rsidR="001B4DA6">
        <w:rPr>
          <w:rFonts w:ascii="Times New Roman" w:eastAsia="Arial" w:hAnsi="Times New Roman" w:cs="Times New Roman"/>
          <w:sz w:val="28"/>
          <w:szCs w:val="28"/>
          <w:lang w:val="ru-RU"/>
        </w:rPr>
        <w:t>7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, осуществляет проверку полноты и обоснованности содержащихся в них сведений и принимает решение о предоставлении субсидии либо об отказе в предоставлении субсидии.</w:t>
      </w:r>
    </w:p>
    <w:p w14:paraId="53D4F2A3" w14:textId="6B402E4D" w:rsidR="000A7390" w:rsidRPr="0058635C" w:rsidRDefault="000A7390" w:rsidP="000A7390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Решение о предоставлении субсидий</w:t>
      </w:r>
      <w:r w:rsidR="007A3389">
        <w:rPr>
          <w:rFonts w:ascii="Times New Roman" w:eastAsia="Arial" w:hAnsi="Times New Roman" w:cs="Times New Roman"/>
          <w:sz w:val="28"/>
          <w:szCs w:val="28"/>
          <w:lang w:val="ru-RU"/>
        </w:rPr>
        <w:t>, либо отказе о предоставлении субсидий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оформляется приказом Управления</w:t>
      </w:r>
      <w:r w:rsidR="007A3389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в разрезе получателей субсидий, либо учреждений, которым отказано.</w:t>
      </w:r>
    </w:p>
    <w:p w14:paraId="2B6D3D6B" w14:textId="77777777" w:rsidR="000A7390" w:rsidRPr="0058635C" w:rsidRDefault="000A7390" w:rsidP="000A7390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Управление в течение 3 рабочих дней со дня издания приказа направляет Учреждению - получателю субсидии уведомление о необходимости заключения соглашения о предоставлении субсидий (далее - Соглашение). В случае отказа в предоставлении субсидии направляет соответствующее уведомление с указанием причин отказа.</w:t>
      </w:r>
    </w:p>
    <w:p w14:paraId="1EE87DF4" w14:textId="1E7586DA" w:rsidR="000A7390" w:rsidRPr="0058635C" w:rsidRDefault="000A7390" w:rsidP="000A7390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Уведомление направляется любым способом, позволяющим достоверно установить получение уведомления Учреждением.</w:t>
      </w:r>
    </w:p>
    <w:p w14:paraId="1DC31870" w14:textId="5EEC67D6" w:rsidR="000A7FB3" w:rsidRPr="0058635C" w:rsidRDefault="000A7FB3" w:rsidP="000A7FB3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Управление заключает с получателем целевой субсидии Соглашение не позднее 5 рабочих дней с момента получения уведомления.</w:t>
      </w:r>
    </w:p>
    <w:p w14:paraId="5F7605BF" w14:textId="77777777" w:rsidR="000A7FB3" w:rsidRPr="0058635C" w:rsidRDefault="000A7FB3" w:rsidP="000A7FB3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Основаниями для отказа в предоставлении Учреждению целевой субсидии являются:</w:t>
      </w:r>
    </w:p>
    <w:p w14:paraId="4DC749B3" w14:textId="29A7767E" w:rsidR="000A7FB3" w:rsidRPr="008064CE" w:rsidRDefault="000A7FB3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 xml:space="preserve">несоответствие представленных Учреждением документов требованиям, установленным в пунктах </w:t>
      </w:r>
      <w:r w:rsidR="00594030"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.1 - </w:t>
      </w:r>
      <w:r w:rsidR="00594030"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7A3389" w:rsidRPr="008064CE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="00802876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, </w:t>
      </w:r>
      <w:r w:rsidR="00594030">
        <w:rPr>
          <w:rFonts w:ascii="Times New Roman" w:eastAsia="Arial" w:hAnsi="Times New Roman" w:cs="Times New Roman"/>
          <w:sz w:val="28"/>
          <w:szCs w:val="28"/>
          <w:lang w:val="ru-RU"/>
        </w:rPr>
        <w:t>4</w:t>
      </w: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настоящего Порядка, и (или) непредставление (предоставление не в полном объеме) указанных документов;</w:t>
      </w:r>
    </w:p>
    <w:p w14:paraId="716345A5" w14:textId="77777777" w:rsidR="000A7FB3" w:rsidRPr="008064CE" w:rsidRDefault="000A7FB3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недостоверность информации, содержащейся в документах, представленных Учреждением;</w:t>
      </w:r>
    </w:p>
    <w:p w14:paraId="7C8098BE" w14:textId="0187A3D5" w:rsidR="0063337F" w:rsidRPr="008220F5" w:rsidRDefault="000A7FB3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отсутствие необходимого объема лимитов бюджетных обязательств на предоставление целевых субсидий на соответствующий финансовый год (соответствующий финансовый год и плановый период), доведенных в соответствии с бюджетным законодательством Управлению как получателю бюджетных средств на цели, указанные в пунктах 2.1 - 2.1</w:t>
      </w:r>
      <w:r w:rsidR="008220F5" w:rsidRPr="008220F5">
        <w:rPr>
          <w:rFonts w:ascii="Times New Roman" w:eastAsia="Arial" w:hAnsi="Times New Roman" w:cs="Times New Roman"/>
          <w:sz w:val="28"/>
          <w:szCs w:val="28"/>
          <w:lang w:val="ru-RU"/>
        </w:rPr>
        <w:t>5</w:t>
      </w:r>
      <w:r w:rsidR="004E510F" w:rsidRPr="008064CE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настоящего Порядка</w:t>
      </w:r>
      <w:bookmarkEnd w:id="6"/>
      <w:r w:rsidR="008220F5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14:paraId="65071510" w14:textId="72B8DAF3" w:rsidR="00E93A6B" w:rsidRPr="008064CE" w:rsidRDefault="00E93A6B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несоответствие Учреждения требованиям, установленным пунктом </w:t>
      </w:r>
      <w:r w:rsidR="00BB7F36">
        <w:rPr>
          <w:rFonts w:ascii="Times New Roman" w:eastAsia="Arial" w:hAnsi="Times New Roman" w:cs="Times New Roman"/>
          <w:sz w:val="28"/>
          <w:szCs w:val="28"/>
          <w:lang w:val="ru-RU"/>
        </w:rPr>
        <w:t>6</w:t>
      </w: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настоящего Порядка.</w:t>
      </w:r>
      <w:r w:rsidR="00BB7F36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</w:t>
      </w:r>
    </w:p>
    <w:p w14:paraId="2896502C" w14:textId="4C1A659C" w:rsidR="008D593F" w:rsidRPr="0058635C" w:rsidRDefault="0063337F" w:rsidP="0063337F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Предоставление из областного бюджета целевых субсидий осуществляется на основании Соглашения, заключаемого между Управлением и Учреждением в соответствии с типовой формой, утвержденной управлением финансов Липецкой области.</w:t>
      </w:r>
    </w:p>
    <w:p w14:paraId="2BB8FB2C" w14:textId="1AE9EA64" w:rsidR="0063337F" w:rsidRPr="0058635C" w:rsidRDefault="0063337F" w:rsidP="0063337F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Перечисление субсидии осуществляется в соответствии с графиком, предусмотренным Соглашением, а также с учетом требований, предусмотренных приказом управления финансов Липецкой области от 21.12.2010 № 141 «О Порядке санкционирования расходов областных бюджетных и бюджетных учреждений, областных государственных унитарных предприятий и иных юридических лиц, лицевые счета которым открыты в управлении финансов Липецкой области, источником финансового обеспечения которых являются субсидии и иные целевые средства, полученные из областного бюджета (кроме субсидий на финансовое обеспечение выполнения государственного задания)».</w:t>
      </w:r>
    </w:p>
    <w:p w14:paraId="7192A4FD" w14:textId="577A5FC8" w:rsidR="0063337F" w:rsidRPr="0058635C" w:rsidRDefault="0063337F" w:rsidP="007434B9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Учреждение не позднее </w:t>
      </w:r>
      <w:r w:rsidR="00C32ECF">
        <w:rPr>
          <w:rFonts w:ascii="Times New Roman" w:eastAsia="Arial" w:hAnsi="Times New Roman" w:cs="Times New Roman"/>
          <w:sz w:val="28"/>
          <w:szCs w:val="28"/>
          <w:lang w:val="ru-RU"/>
        </w:rPr>
        <w:t>8</w:t>
      </w: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рабочих дней, следующих за отчетным кварталом, и пятнадцати рабочих дней, следующих за отчетным годом, представляют в Управление:</w:t>
      </w:r>
    </w:p>
    <w:p w14:paraId="21D062C4" w14:textId="77777777" w:rsidR="0063337F" w:rsidRPr="008064CE" w:rsidRDefault="0063337F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отчет о расходах, источником финансового обеспечения которых является целевая субсидия, по форме согласно приложению 1 к настоящему Порядку;</w:t>
      </w:r>
    </w:p>
    <w:p w14:paraId="5269BF8F" w14:textId="3EA73E84" w:rsidR="0063337F" w:rsidRPr="008064CE" w:rsidRDefault="0063337F" w:rsidP="008064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064CE">
        <w:rPr>
          <w:rFonts w:ascii="Times New Roman" w:eastAsia="Arial" w:hAnsi="Times New Roman" w:cs="Times New Roman"/>
          <w:sz w:val="28"/>
          <w:szCs w:val="28"/>
          <w:lang w:val="ru-RU"/>
        </w:rPr>
        <w:t>отчет о достижении значений результатов предоставления целевой субсидии по форме согласно приложению 2 к настоящему Порядку.</w:t>
      </w:r>
    </w:p>
    <w:p w14:paraId="1AD1BA59" w14:textId="3DE6C04B" w:rsidR="0063337F" w:rsidRPr="0058635C" w:rsidRDefault="0063337F" w:rsidP="007434B9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Управление вправе устанавливать в Соглашении дополнительные формы отчетности и сроки их предоставления.</w:t>
      </w:r>
    </w:p>
    <w:p w14:paraId="7581ADD7" w14:textId="77777777" w:rsidR="00F418A6" w:rsidRPr="0058635C" w:rsidRDefault="00F418A6" w:rsidP="00F418A6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>Не использованные в текущем финансовом году остатки целевых субсидий, потребность в которых на очередной финансовый год отсутствует, подлежат перечислению Учреждением в областной бюджет в порядке, установленном бюджетным законодательством Российской Федерации.</w:t>
      </w:r>
    </w:p>
    <w:p w14:paraId="643B6FBC" w14:textId="1AADEB7C" w:rsidR="009A3011" w:rsidRPr="0058635C" w:rsidRDefault="00F418A6" w:rsidP="00F418A6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Не использованные на начало текущего финансового года остатки субсидий, в отношении которых Управлением принято решение о наличии потребности в указанных остатках, могут быть использованы Учреждением на те же цели в текущем финансовом году в порядке, установленном бюджетным законодательством Российской Федерации.</w:t>
      </w:r>
    </w:p>
    <w:p w14:paraId="1CC2028C" w14:textId="77777777" w:rsidR="000A5DD5" w:rsidRPr="0058635C" w:rsidRDefault="000A5DD5" w:rsidP="000A5DD5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Управление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целей, установленных при предоставлении субсидии в порядке, установленном бюджетным законодательством Российской Федерации.</w:t>
      </w:r>
    </w:p>
    <w:p w14:paraId="59E88781" w14:textId="0C1EC9A2" w:rsidR="000A5DD5" w:rsidRPr="0058635C" w:rsidRDefault="000A5DD5" w:rsidP="000A5DD5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Контроль за соблюдением целей и условий предоставления целевых субсидий, установленных настоящим Порядком, а также Соглашением, осуществляется Управлением и уполномоченным органом государственного финансового контроля в соответствии с законодательством Российской Федерации.</w:t>
      </w:r>
    </w:p>
    <w:p w14:paraId="48A3471D" w14:textId="142A106A" w:rsidR="000A5DD5" w:rsidRPr="0058635C" w:rsidRDefault="000A5DD5" w:rsidP="000A5DD5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В случае установления по итогам проверок факта нарушения целей и условий предоставления субсидий соответствующие средства подлежат возврату в доход областного бюджета в соответствии с действующим законодательством.</w:t>
      </w:r>
    </w:p>
    <w:p w14:paraId="1D2FC619" w14:textId="46CF2DA3" w:rsidR="000A5DD5" w:rsidRPr="0058635C" w:rsidRDefault="000A5DD5" w:rsidP="000A5DD5">
      <w:pPr>
        <w:pStyle w:val="a6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t>В случае недостижения результатов предоставления целевых субсидий средства в объеме, пропорциональном величине недостижения значений результатов, подлежат возврату в областной бюджет на основании требования Управления в течение 30 календарных дней со дня получения требования.</w:t>
      </w:r>
    </w:p>
    <w:p w14:paraId="0F4E099B" w14:textId="3FD33721" w:rsidR="00C156F7" w:rsidRPr="0058635C" w:rsidRDefault="00C156F7" w:rsidP="00FD0C1B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14:paraId="24F6D331" w14:textId="2C10CF5A" w:rsidR="00C156F7" w:rsidRPr="0058635C" w:rsidRDefault="00C156F7" w:rsidP="000A5DD5">
      <w:pPr>
        <w:pStyle w:val="a6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14:paraId="1BEF6D4A" w14:textId="4B406F32" w:rsidR="00C156F7" w:rsidRPr="0058635C" w:rsidRDefault="00C156F7" w:rsidP="000A5DD5">
      <w:pPr>
        <w:pStyle w:val="a6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14:paraId="01F6BDAA" w14:textId="71D6D6D5" w:rsidR="00C156F7" w:rsidRPr="0058635C" w:rsidRDefault="00C156F7" w:rsidP="000A5DD5">
      <w:pPr>
        <w:pStyle w:val="a6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14:paraId="59FC8C6F" w14:textId="48A47430" w:rsidR="00C156F7" w:rsidRPr="0058635C" w:rsidRDefault="00C156F7" w:rsidP="000A5DD5">
      <w:pPr>
        <w:pStyle w:val="a6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14:paraId="14D7D215" w14:textId="77777777" w:rsidR="00C365B7" w:rsidRPr="0058635C" w:rsidRDefault="00C365B7" w:rsidP="000A5DD5">
      <w:pPr>
        <w:pStyle w:val="a6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14:paraId="5C3D3E51" w14:textId="77777777" w:rsidR="00C365B7" w:rsidRPr="0058635C" w:rsidRDefault="00C365B7" w:rsidP="00E27731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R="00C365B7" w:rsidRPr="0058635C" w:rsidSect="0084557D">
          <w:footerReference w:type="default" r:id="rId10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tbl>
      <w:tblPr>
        <w:tblStyle w:val="af5"/>
        <w:tblW w:w="5387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0A5DD5" w:rsidRPr="00F52405" w14:paraId="3D85886A" w14:textId="77777777" w:rsidTr="00C365B7">
        <w:tc>
          <w:tcPr>
            <w:tcW w:w="5387" w:type="dxa"/>
          </w:tcPr>
          <w:p w14:paraId="3FC7D5CD" w14:textId="482DBCA4" w:rsidR="000A5DD5" w:rsidRPr="0058635C" w:rsidRDefault="000A5DD5" w:rsidP="00431F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7" w:name="_Hlk68788392"/>
            <w:r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Приложение</w:t>
            </w:r>
            <w:r w:rsidR="00926936"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</w:t>
            </w:r>
          </w:p>
          <w:p w14:paraId="7F3F6152" w14:textId="0B500B75" w:rsidR="000A5DD5" w:rsidRPr="0058635C" w:rsidRDefault="000A5DD5" w:rsidP="00431F23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 </w:t>
            </w:r>
            <w:r w:rsidRPr="005863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Порядк</w:t>
            </w:r>
            <w:r w:rsidR="00926936" w:rsidRPr="005863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</w:t>
            </w:r>
            <w:r w:rsidRPr="005863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определения объема и условий предоставления субсидий на иные цели областным государственным бюджетным учреждениям, в отношении которых управление экологии и природных ресурсов Липецкой области осуществляет функции и полномочия учредителя</w:t>
            </w:r>
          </w:p>
        </w:tc>
      </w:tr>
      <w:bookmarkEnd w:id="7"/>
    </w:tbl>
    <w:p w14:paraId="24F84409" w14:textId="15382E04" w:rsidR="009A3011" w:rsidRPr="0058635C" w:rsidRDefault="009A3011" w:rsidP="00BF7E92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14:paraId="2749FE36" w14:textId="77777777" w:rsidR="009A3011" w:rsidRPr="0058635C" w:rsidRDefault="009A3011" w:rsidP="00BF7E92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36"/>
          <w:szCs w:val="36"/>
          <w:lang w:val="ru-RU"/>
        </w:rPr>
      </w:pPr>
    </w:p>
    <w:p w14:paraId="21875B3D" w14:textId="77777777" w:rsidR="00926936" w:rsidRPr="0058635C" w:rsidRDefault="00926936" w:rsidP="00926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635C">
        <w:rPr>
          <w:rFonts w:ascii="Times New Roman" w:hAnsi="Times New Roman" w:cs="Times New Roman"/>
          <w:b/>
          <w:bCs/>
          <w:sz w:val="24"/>
          <w:szCs w:val="24"/>
        </w:rPr>
        <w:t>Отчет о расходах,</w:t>
      </w:r>
    </w:p>
    <w:p w14:paraId="60C3F7B8" w14:textId="1828C863" w:rsidR="00926936" w:rsidRPr="0058635C" w:rsidRDefault="00926936" w:rsidP="00926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635C">
        <w:rPr>
          <w:rFonts w:ascii="Times New Roman" w:hAnsi="Times New Roman" w:cs="Times New Roman"/>
          <w:b/>
          <w:bCs/>
          <w:sz w:val="24"/>
          <w:szCs w:val="24"/>
        </w:rPr>
        <w:t>источником финансового обеспечения которых является Субсидия,</w:t>
      </w:r>
    </w:p>
    <w:p w14:paraId="59032F66" w14:textId="3B75F3CD" w:rsidR="00926936" w:rsidRPr="0058635C" w:rsidRDefault="00926936" w:rsidP="00926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635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431F23" w:rsidRPr="0058635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8635C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31F23" w:rsidRPr="0058635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8635C">
        <w:rPr>
          <w:rFonts w:ascii="Times New Roman" w:hAnsi="Times New Roman" w:cs="Times New Roman"/>
          <w:b/>
          <w:bCs/>
          <w:sz w:val="24"/>
          <w:szCs w:val="24"/>
        </w:rPr>
        <w:t xml:space="preserve"> ____________ 20__ г. *(1)</w:t>
      </w:r>
    </w:p>
    <w:p w14:paraId="6A3E48EC" w14:textId="77777777" w:rsidR="00926936" w:rsidRPr="0058635C" w:rsidRDefault="00926936" w:rsidP="00926936">
      <w:pPr>
        <w:pStyle w:val="ConsPlusNonformat"/>
        <w:jc w:val="both"/>
        <w:rPr>
          <w:rFonts w:ascii="Times New Roman" w:hAnsi="Times New Roman" w:cs="Times New Roman"/>
        </w:rPr>
      </w:pPr>
    </w:p>
    <w:p w14:paraId="72808303" w14:textId="77777777" w:rsidR="00926936" w:rsidRPr="0058635C" w:rsidRDefault="00926936" w:rsidP="009269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635C">
        <w:rPr>
          <w:rFonts w:ascii="Times New Roman" w:hAnsi="Times New Roman" w:cs="Times New Roman"/>
          <w:sz w:val="22"/>
          <w:szCs w:val="22"/>
        </w:rPr>
        <w:t>Наименование Учредителя _________________________________________</w:t>
      </w:r>
    </w:p>
    <w:p w14:paraId="472EFEE7" w14:textId="77777777" w:rsidR="00926936" w:rsidRPr="0058635C" w:rsidRDefault="00926936" w:rsidP="009269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635C">
        <w:rPr>
          <w:rFonts w:ascii="Times New Roman" w:hAnsi="Times New Roman" w:cs="Times New Roman"/>
          <w:sz w:val="22"/>
          <w:szCs w:val="22"/>
        </w:rPr>
        <w:t>Наименование Учреждения _________________________________________</w:t>
      </w:r>
    </w:p>
    <w:p w14:paraId="70F5C4A6" w14:textId="77777777" w:rsidR="00926936" w:rsidRPr="0058635C" w:rsidRDefault="00926936" w:rsidP="009269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635C">
        <w:rPr>
          <w:rFonts w:ascii="Times New Roman" w:hAnsi="Times New Roman" w:cs="Times New Roman"/>
          <w:sz w:val="22"/>
          <w:szCs w:val="22"/>
        </w:rPr>
        <w:t>Единица измерения: рубль (с точностью до второго десятичного знака)</w:t>
      </w:r>
    </w:p>
    <w:p w14:paraId="277CC5F1" w14:textId="5599100E" w:rsidR="00BF7E92" w:rsidRPr="0058635C" w:rsidRDefault="00BF7E92" w:rsidP="00BF7E92">
      <w:pPr>
        <w:pStyle w:val="a6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2"/>
          <w:szCs w:val="22"/>
          <w:lang w:val="ru-RU"/>
        </w:rPr>
      </w:pPr>
    </w:p>
    <w:tbl>
      <w:tblPr>
        <w:tblW w:w="147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022"/>
        <w:gridCol w:w="1335"/>
        <w:gridCol w:w="863"/>
        <w:gridCol w:w="1443"/>
        <w:gridCol w:w="1072"/>
        <w:gridCol w:w="913"/>
        <w:gridCol w:w="1368"/>
        <w:gridCol w:w="863"/>
        <w:gridCol w:w="1259"/>
        <w:gridCol w:w="1021"/>
        <w:gridCol w:w="1256"/>
        <w:gridCol w:w="1241"/>
      </w:tblGrid>
      <w:tr w:rsidR="00431F23" w:rsidRPr="00F52405" w14:paraId="4E36318C" w14:textId="77777777" w:rsidTr="00431F23">
        <w:trPr>
          <w:trHeight w:val="35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38A1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Субсидия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42A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Код по бюджетной классификации Российской Федерации *(4)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EAA0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Остаток Субсидии на начало текущего финансового года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0791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Поступления *(6)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0DC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Выплаты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A4B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Остаток Субсидии на конец отчетного периода</w:t>
            </w:r>
          </w:p>
        </w:tc>
      </w:tr>
      <w:tr w:rsidR="00431F23" w:rsidRPr="0058635C" w14:paraId="6DFC60F1" w14:textId="77777777" w:rsidTr="00FE5938">
        <w:trPr>
          <w:trHeight w:val="23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CE8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наименование *(2)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29F9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код *(3)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069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F31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5F29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из них разрешенный к использованию *(5)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AB8B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всего, в том числе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2E1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из областного бюджета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E458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возврат дебиторской задолженности прошлых лет *(7)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F4F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D48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из них возвращено в областной бюджет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D37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всего *(8)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8CC6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 том числе</w:t>
            </w:r>
          </w:p>
        </w:tc>
      </w:tr>
      <w:tr w:rsidR="00431F23" w:rsidRPr="0058635C" w14:paraId="68157204" w14:textId="77777777" w:rsidTr="00FE5938">
        <w:trPr>
          <w:trHeight w:val="792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F5AA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34D5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7A16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C5D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949D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A27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252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9D9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AD4D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4A26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7238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7CBA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требуется в направлении на те же цели *(9)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AFC2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подлежит возврату *(10)</w:t>
            </w:r>
          </w:p>
        </w:tc>
      </w:tr>
      <w:tr w:rsidR="00431F23" w:rsidRPr="0058635C" w14:paraId="49168809" w14:textId="77777777" w:rsidTr="00FE5938">
        <w:trPr>
          <w:trHeight w:val="133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DF0E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4EB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420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B7C7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1334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776D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59A8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953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274F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0D4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9885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088C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C1B9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13</w:t>
            </w:r>
          </w:p>
        </w:tc>
      </w:tr>
      <w:tr w:rsidR="00431F23" w:rsidRPr="0058635C" w14:paraId="52A12377" w14:textId="77777777" w:rsidTr="00FE5938">
        <w:trPr>
          <w:trHeight w:val="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9319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CC26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8BC5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23A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B35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CAD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C52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69B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05C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B34D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A2B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926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55D" w14:textId="77777777" w:rsidR="00926936" w:rsidRPr="0058635C" w:rsidRDefault="00926936" w:rsidP="00431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</w:tr>
    </w:tbl>
    <w:p w14:paraId="3E41D72D" w14:textId="77777777" w:rsidR="007F7446" w:rsidRPr="0058635C" w:rsidRDefault="007F7446" w:rsidP="0092693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3FF58CB2" w14:textId="77777777" w:rsidR="007F7446" w:rsidRPr="0058635C" w:rsidRDefault="007F7446" w:rsidP="0092693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3"/>
        <w:gridCol w:w="783"/>
        <w:gridCol w:w="2593"/>
        <w:gridCol w:w="284"/>
        <w:gridCol w:w="2956"/>
        <w:gridCol w:w="236"/>
        <w:gridCol w:w="3647"/>
      </w:tblGrid>
      <w:tr w:rsidR="001E54FA" w:rsidRPr="0058635C" w14:paraId="60F9D317" w14:textId="77777777" w:rsidTr="005B64FD">
        <w:tc>
          <w:tcPr>
            <w:tcW w:w="3794" w:type="dxa"/>
          </w:tcPr>
          <w:p w14:paraId="0EBD1A1F" w14:textId="0AF2D0C1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35C">
              <w:rPr>
                <w:rFonts w:ascii="Times New Roman" w:hAnsi="Times New Roman" w:cs="Times New Roman"/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493" w:type="dxa"/>
          </w:tcPr>
          <w:p w14:paraId="079FD1C9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</w:tcPr>
          <w:p w14:paraId="193FBA2E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CD625FE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7E7C4C59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189F2B0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4300342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4FA" w:rsidRPr="0058635C" w14:paraId="68E00481" w14:textId="77777777" w:rsidTr="00FE5938">
        <w:trPr>
          <w:trHeight w:val="269"/>
        </w:trPr>
        <w:tc>
          <w:tcPr>
            <w:tcW w:w="3794" w:type="dxa"/>
          </w:tcPr>
          <w:p w14:paraId="6B241612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626FAAAC" w14:textId="77777777" w:rsidR="00842097" w:rsidRPr="0058635C" w:rsidRDefault="00842097" w:rsidP="001E54FA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</w:tcPr>
          <w:p w14:paraId="70F36551" w14:textId="7FE52A2C" w:rsidR="00842097" w:rsidRPr="0058635C" w:rsidRDefault="00842097" w:rsidP="001E54FA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63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14:paraId="4482D6A7" w14:textId="77777777" w:rsidR="00842097" w:rsidRPr="0058635C" w:rsidRDefault="00842097" w:rsidP="001E54FA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14:paraId="6A7192D1" w14:textId="44BBBB16" w:rsidR="00842097" w:rsidRPr="0058635C" w:rsidRDefault="00842097" w:rsidP="001E54FA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63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</w:tcPr>
          <w:p w14:paraId="221A4713" w14:textId="77777777" w:rsidR="00842097" w:rsidRPr="0058635C" w:rsidRDefault="00842097" w:rsidP="001E54FA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</w:tcPr>
          <w:p w14:paraId="65257400" w14:textId="4B069A3D" w:rsidR="00842097" w:rsidRPr="0058635C" w:rsidRDefault="00842097" w:rsidP="001E54FA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63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E54FA" w:rsidRPr="0058635C" w14:paraId="161BE59D" w14:textId="77777777" w:rsidTr="00FE5938">
        <w:trPr>
          <w:trHeight w:val="293"/>
        </w:trPr>
        <w:tc>
          <w:tcPr>
            <w:tcW w:w="3794" w:type="dxa"/>
          </w:tcPr>
          <w:p w14:paraId="7519C744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93" w:type="dxa"/>
          </w:tcPr>
          <w:p w14:paraId="78FE65F3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76" w:type="dxa"/>
            <w:gridSpan w:val="2"/>
          </w:tcPr>
          <w:p w14:paraId="529A0AFF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</w:tcPr>
          <w:p w14:paraId="7AA4ABE1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6" w:type="dxa"/>
          </w:tcPr>
          <w:p w14:paraId="1A62CF60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</w:tcPr>
          <w:p w14:paraId="5BBA5A6F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47" w:type="dxa"/>
          </w:tcPr>
          <w:p w14:paraId="172C35E2" w14:textId="77777777" w:rsidR="00842097" w:rsidRPr="0058635C" w:rsidRDefault="00842097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5938" w:rsidRPr="0058635C" w14:paraId="1CD71427" w14:textId="77777777" w:rsidTr="00FE5938">
        <w:trPr>
          <w:gridAfter w:val="5"/>
          <w:wAfter w:w="9716" w:type="dxa"/>
          <w:trHeight w:val="383"/>
        </w:trPr>
        <w:tc>
          <w:tcPr>
            <w:tcW w:w="5070" w:type="dxa"/>
            <w:gridSpan w:val="3"/>
          </w:tcPr>
          <w:p w14:paraId="37C1B204" w14:textId="539C7474" w:rsidR="00FE5938" w:rsidRPr="0058635C" w:rsidRDefault="00FE5938" w:rsidP="001E54F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C">
              <w:rPr>
                <w:rFonts w:ascii="Times New Roman" w:hAnsi="Times New Roman" w:cs="Times New Roman"/>
                <w:sz w:val="24"/>
                <w:szCs w:val="24"/>
              </w:rPr>
              <w:t>«___» ___________ 20__ г.</w:t>
            </w:r>
          </w:p>
        </w:tc>
      </w:tr>
    </w:tbl>
    <w:p w14:paraId="366F9B94" w14:textId="77777777" w:rsidR="00204F1A" w:rsidRPr="0058635C" w:rsidRDefault="00204F1A" w:rsidP="00204F1A">
      <w:pPr>
        <w:pStyle w:val="a6"/>
        <w:pBdr>
          <w:bottom w:val="single" w:sz="4" w:space="1" w:color="auto"/>
        </w:pBdr>
        <w:spacing w:line="276" w:lineRule="auto"/>
        <w:ind w:left="0" w:right="10915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71CD06FC" w14:textId="7C3272EB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*(1) 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Настоящий отчет составляется нарастающим итогом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 начала текущего финансового года.</w:t>
      </w:r>
    </w:p>
    <w:p w14:paraId="342584D4" w14:textId="3AB20DEB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*(2) Указывается в соответствии с пунктом 1.1 Соглашения/Приложением N ___ к Соглашению.</w:t>
      </w:r>
    </w:p>
    <w:p w14:paraId="39E50B8D" w14:textId="3D667B3E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*(3) 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Указывается аналитический код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Субсидии в соответствии с пунктом 2.2 Соглашения/Приложением N ___ к Соглашению.</w:t>
      </w:r>
    </w:p>
    <w:p w14:paraId="32492389" w14:textId="28CE5916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*(4) Значение 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графы 3 настоящего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отчета должно соответствовать значению 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кода по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бюджетной классификации Российской Федерации, указанному в графе 3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Сведений, а также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указанному в плане финансово-хозяйственной деятельности Учреждения.</w:t>
      </w:r>
    </w:p>
    <w:p w14:paraId="01F6CFA7" w14:textId="31F46C00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*(5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) Указывается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  в пункте 1.1 Соглашения/Приложении N ___ к Соглашению, в соответствии с пунктом 4.2.3 Соглашения.</w:t>
      </w:r>
    </w:p>
    <w:p w14:paraId="2D998782" w14:textId="3BC24C95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*(6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) Значения граф 7 и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8 настоящего отчета должны соответствовать сумме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поступлений средств Субсидии за отчетный период с учетом поступлений от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возврата дебиторской задолженности прошлых лет.</w:t>
      </w:r>
    </w:p>
    <w:p w14:paraId="310C2905" w14:textId="7EF0463B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*(7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) В графе 8 настоящего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отчета указывается сумма возврата дебиторской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задолженности,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в   отношении   которой Учредителем принято решение об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использовании   ее   Учреждением   на   цель, указанную   в   пункте 1.1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Соглашения/Приложении N ___ к Соглашению.</w:t>
      </w:r>
    </w:p>
    <w:p w14:paraId="07B5B0B0" w14:textId="6AA78578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*(8) Указывается сумма остатка Субсидии на конец отчетного периода. Остаток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Субсидии рассчитывается на отчетную дату как разница между суммами,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указанными в графах 4, 6, и суммой, указанной в графе 9 настоящего отчета.</w:t>
      </w:r>
    </w:p>
    <w:p w14:paraId="3955B300" w14:textId="709EDE14" w:rsidR="00F91E87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*(9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) В графе 12 настоящего отчета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указывается сумма неиспользованного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остатка Субсидии, предоставленной в соответствии с Соглашением, по которой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существует потребность Учреждения в направлении остатка Субсидии на цель,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указанную   в пункте 1.1 Соглашения/Приложении N ___ к Соглашению, в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соответствии с пунктом 4.2.3 Соглашения. При формировании промежуточного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отчета (месяц, квартал) не заполняется.</w:t>
      </w:r>
    </w:p>
    <w:p w14:paraId="6C09BAD5" w14:textId="50A442F6" w:rsidR="00847899" w:rsidRPr="0058635C" w:rsidRDefault="00F91E87" w:rsidP="00204F1A">
      <w:pPr>
        <w:pStyle w:val="a6"/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*(10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>) В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графе 13 настоящего отчета указывается сумма неиспользованного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остатка Субсидии, предоставленной в соответствии с Соглашением, потребность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в   направлении которой на те же цели отсутствует.  При формировании</w:t>
      </w:r>
      <w:r w:rsidR="009D3156" w:rsidRPr="0058635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t>промежуточного отчета (месяц, квартал) не заполняется.</w:t>
      </w:r>
    </w:p>
    <w:p w14:paraId="48A9A691" w14:textId="77777777" w:rsidR="00847899" w:rsidRPr="0058635C" w:rsidRDefault="00847899" w:rsidP="00204F1A">
      <w:pPr>
        <w:ind w:firstLine="284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635C">
        <w:rPr>
          <w:rFonts w:ascii="Times New Roman" w:eastAsia="Arial" w:hAnsi="Times New Roman" w:cs="Times New Roman"/>
          <w:sz w:val="28"/>
          <w:szCs w:val="28"/>
          <w:lang w:val="ru-RU"/>
        </w:rPr>
        <w:br w:type="page"/>
      </w:r>
    </w:p>
    <w:tbl>
      <w:tblPr>
        <w:tblStyle w:val="af5"/>
        <w:tblW w:w="5387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47899" w:rsidRPr="00F52405" w14:paraId="6A4BF99A" w14:textId="77777777" w:rsidTr="00E27731">
        <w:tc>
          <w:tcPr>
            <w:tcW w:w="5387" w:type="dxa"/>
          </w:tcPr>
          <w:p w14:paraId="443B505A" w14:textId="675D07B4" w:rsidR="00847899" w:rsidRPr="0058635C" w:rsidRDefault="00AC3A69" w:rsidP="00E277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Приложение</w:t>
            </w:r>
            <w:r w:rsidR="00847899"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</w:t>
            </w:r>
          </w:p>
          <w:p w14:paraId="32866E8E" w14:textId="1717AD36" w:rsidR="00847899" w:rsidRPr="0058635C" w:rsidRDefault="00847899" w:rsidP="00E27731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863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 </w:t>
            </w:r>
            <w:r w:rsidRPr="005863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Порядку определения объема и условий предоставления субсидий на иные цели областным государственным бюджетным учреждениям, в отношении которых управление экологии и природных ресурсов Липецкой области осуществляет функции и полномочия учредителя</w:t>
            </w:r>
          </w:p>
        </w:tc>
      </w:tr>
    </w:tbl>
    <w:p w14:paraId="4CBA7953" w14:textId="77777777" w:rsidR="00847899" w:rsidRPr="0058635C" w:rsidRDefault="00847899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</w:p>
    <w:p w14:paraId="21A414D4" w14:textId="7936F74F" w:rsidR="00847899" w:rsidRPr="0058635C" w:rsidRDefault="00847899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Отчет</w:t>
      </w:r>
    </w:p>
    <w:p w14:paraId="2EBFCE53" w14:textId="57BCF609" w:rsidR="00847899" w:rsidRPr="0058635C" w:rsidRDefault="00847899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о достижении значений результатов предоставления Субсидии</w:t>
      </w:r>
    </w:p>
    <w:p w14:paraId="687E4EDC" w14:textId="5B4EAF59" w:rsidR="00926936" w:rsidRPr="0058635C" w:rsidRDefault="00847899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по состоянию на 01 _____________ 20__ г.</w:t>
      </w:r>
    </w:p>
    <w:p w14:paraId="74A9D7B3" w14:textId="32C4DD39" w:rsidR="00847899" w:rsidRPr="0058635C" w:rsidRDefault="00847899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7604"/>
        <w:gridCol w:w="2602"/>
        <w:gridCol w:w="1417"/>
      </w:tblGrid>
      <w:tr w:rsidR="00847899" w:rsidRPr="0058635C" w14:paraId="5B35911A" w14:textId="77777777" w:rsidTr="005B64FD">
        <w:trPr>
          <w:trHeight w:val="225"/>
        </w:trPr>
        <w:tc>
          <w:tcPr>
            <w:tcW w:w="13387" w:type="dxa"/>
            <w:gridSpan w:val="3"/>
            <w:tcBorders>
              <w:right w:val="single" w:sz="4" w:space="0" w:color="auto"/>
            </w:tcBorders>
          </w:tcPr>
          <w:p w14:paraId="32EA4305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CB9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КОДЫ</w:t>
            </w:r>
          </w:p>
        </w:tc>
      </w:tr>
      <w:tr w:rsidR="00847899" w:rsidRPr="0058635C" w14:paraId="62099B6C" w14:textId="77777777" w:rsidTr="005B64FD">
        <w:trPr>
          <w:trHeight w:val="211"/>
        </w:trPr>
        <w:tc>
          <w:tcPr>
            <w:tcW w:w="10785" w:type="dxa"/>
            <w:gridSpan w:val="2"/>
          </w:tcPr>
          <w:p w14:paraId="310C81DD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14:paraId="47DED8F2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7B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47899" w:rsidRPr="0058635C" w14:paraId="271EDC0E" w14:textId="77777777" w:rsidTr="005B64FD">
        <w:trPr>
          <w:trHeight w:val="225"/>
        </w:trPr>
        <w:tc>
          <w:tcPr>
            <w:tcW w:w="3181" w:type="dxa"/>
          </w:tcPr>
          <w:p w14:paraId="259C5F91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Наименование Учреждения</w:t>
            </w:r>
          </w:p>
        </w:tc>
        <w:tc>
          <w:tcPr>
            <w:tcW w:w="7604" w:type="dxa"/>
            <w:tcBorders>
              <w:bottom w:val="single" w:sz="4" w:space="0" w:color="auto"/>
            </w:tcBorders>
          </w:tcPr>
          <w:p w14:paraId="7B0B15A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14:paraId="734A17DB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052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47899" w:rsidRPr="0058635C" w14:paraId="3DC957ED" w14:textId="77777777" w:rsidTr="005B64FD">
        <w:trPr>
          <w:trHeight w:val="211"/>
        </w:trPr>
        <w:tc>
          <w:tcPr>
            <w:tcW w:w="3181" w:type="dxa"/>
          </w:tcPr>
          <w:p w14:paraId="65ECDF1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Наименование Учредителя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4B36BB8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14:paraId="0DC461BE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EA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47899" w:rsidRPr="0058635C" w14:paraId="5810E93D" w14:textId="77777777" w:rsidTr="005B64FD">
        <w:trPr>
          <w:trHeight w:val="436"/>
        </w:trPr>
        <w:tc>
          <w:tcPr>
            <w:tcW w:w="3181" w:type="dxa"/>
          </w:tcPr>
          <w:p w14:paraId="703EE83A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Наименование регионального проекта *(1)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85FDDB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  <w:vAlign w:val="bottom"/>
          </w:tcPr>
          <w:p w14:paraId="50C8F3C5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по БК *(1)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AF1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47899" w:rsidRPr="0058635C" w14:paraId="4594F0C5" w14:textId="77777777" w:rsidTr="005B64FD">
        <w:trPr>
          <w:trHeight w:val="324"/>
        </w:trPr>
        <w:tc>
          <w:tcPr>
            <w:tcW w:w="3181" w:type="dxa"/>
            <w:vMerge w:val="restart"/>
          </w:tcPr>
          <w:p w14:paraId="1BD0B34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Вид документа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079CC9C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2" w:type="dxa"/>
            <w:vMerge w:val="restart"/>
            <w:tcBorders>
              <w:right w:val="single" w:sz="4" w:space="0" w:color="auto"/>
            </w:tcBorders>
          </w:tcPr>
          <w:p w14:paraId="4BAB4A26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69B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47899" w:rsidRPr="0058635C" w14:paraId="26A5F27E" w14:textId="77777777" w:rsidTr="005B64FD">
        <w:trPr>
          <w:trHeight w:val="535"/>
        </w:trPr>
        <w:tc>
          <w:tcPr>
            <w:tcW w:w="3181" w:type="dxa"/>
            <w:vMerge/>
          </w:tcPr>
          <w:p w14:paraId="7DE592B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604" w:type="dxa"/>
            <w:tcBorders>
              <w:top w:val="single" w:sz="4" w:space="0" w:color="auto"/>
            </w:tcBorders>
          </w:tcPr>
          <w:p w14:paraId="6B39D4C3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(первичный - "0", уточненный - "1", "2", "3", "...") *(2)</w:t>
            </w:r>
          </w:p>
        </w:tc>
        <w:tc>
          <w:tcPr>
            <w:tcW w:w="2602" w:type="dxa"/>
            <w:vMerge/>
            <w:tcBorders>
              <w:right w:val="single" w:sz="4" w:space="0" w:color="auto"/>
            </w:tcBorders>
          </w:tcPr>
          <w:p w14:paraId="24A420DF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15F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47899" w:rsidRPr="0058635C" w14:paraId="2E18F727" w14:textId="77777777" w:rsidTr="005B64FD">
        <w:trPr>
          <w:trHeight w:val="211"/>
        </w:trPr>
        <w:tc>
          <w:tcPr>
            <w:tcW w:w="10785" w:type="dxa"/>
            <w:gridSpan w:val="2"/>
          </w:tcPr>
          <w:p w14:paraId="4754A277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Периодичность: месячная, квартальная, годовая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14:paraId="14E98F24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EBC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квартальная</w:t>
            </w:r>
          </w:p>
        </w:tc>
      </w:tr>
      <w:tr w:rsidR="00847899" w:rsidRPr="0058635C" w14:paraId="75EAD783" w14:textId="77777777" w:rsidTr="005B64FD">
        <w:trPr>
          <w:trHeight w:val="239"/>
        </w:trPr>
        <w:tc>
          <w:tcPr>
            <w:tcW w:w="10785" w:type="dxa"/>
            <w:gridSpan w:val="2"/>
          </w:tcPr>
          <w:p w14:paraId="0ECE5961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Единица измерения: руб.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14:paraId="1D479949" w14:textId="77777777" w:rsidR="00847899" w:rsidRPr="0058635C" w:rsidRDefault="00847899" w:rsidP="00847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03E17" w14:textId="77777777" w:rsidR="00847899" w:rsidRPr="0058635C" w:rsidRDefault="006645F2" w:rsidP="0084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1.11.2020){КонсультантПлюс}" w:history="1">
              <w:r w:rsidR="00847899" w:rsidRPr="0058635C">
                <w:rPr>
                  <w:rFonts w:ascii="Times New Roman" w:eastAsiaTheme="minorEastAsia" w:hAnsi="Times New Roman" w:cs="Times New Roman"/>
                  <w:color w:val="0000FF"/>
                  <w:sz w:val="22"/>
                  <w:szCs w:val="22"/>
                  <w:lang w:val="ru-RU" w:eastAsia="ru-RU" w:bidi="ar-SA"/>
                </w:rPr>
                <w:t>383</w:t>
              </w:r>
            </w:hyperlink>
          </w:p>
        </w:tc>
      </w:tr>
    </w:tbl>
    <w:p w14:paraId="45679C76" w14:textId="75A27C8E" w:rsidR="00E27731" w:rsidRPr="0058635C" w:rsidRDefault="00E27731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7591513D" w14:textId="77777777" w:rsidR="00E27731" w:rsidRPr="0058635C" w:rsidRDefault="00E27731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sz w:val="24"/>
          <w:szCs w:val="24"/>
          <w:lang w:val="ru-RU"/>
        </w:rPr>
        <w:br w:type="page"/>
      </w:r>
    </w:p>
    <w:p w14:paraId="402A4824" w14:textId="2FDB3D03" w:rsidR="00E27731" w:rsidRPr="0058635C" w:rsidRDefault="00E27731" w:rsidP="00801AAA">
      <w:pPr>
        <w:pStyle w:val="a6"/>
        <w:numPr>
          <w:ilvl w:val="0"/>
          <w:numId w:val="45"/>
        </w:numPr>
        <w:tabs>
          <w:tab w:val="left" w:pos="993"/>
          <w:tab w:val="left" w:pos="1134"/>
        </w:tabs>
        <w:spacing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bidi="ru-RU"/>
        </w:rPr>
      </w:pPr>
      <w:r w:rsidRPr="0058635C">
        <w:rPr>
          <w:rFonts w:ascii="Times New Roman" w:eastAsia="Arial" w:hAnsi="Times New Roman" w:cs="Times New Roman"/>
          <w:b/>
          <w:bCs/>
          <w:sz w:val="24"/>
          <w:szCs w:val="24"/>
          <w:lang w:val="ru-RU" w:bidi="ru-RU"/>
        </w:rPr>
        <w:lastRenderedPageBreak/>
        <w:t xml:space="preserve">Информация о достижении значений результатов предоставления Субсидии и обязательствах, принятых в целях их </w:t>
      </w:r>
      <w:r w:rsidR="00801AAA" w:rsidRPr="0058635C">
        <w:rPr>
          <w:rFonts w:ascii="Times New Roman" w:eastAsia="Arial" w:hAnsi="Times New Roman" w:cs="Times New Roman"/>
          <w:b/>
          <w:bCs/>
          <w:sz w:val="24"/>
          <w:szCs w:val="24"/>
          <w:lang w:val="ru-RU" w:bidi="ru-RU"/>
        </w:rPr>
        <w:t>д</w:t>
      </w:r>
      <w:r w:rsidRPr="0058635C">
        <w:rPr>
          <w:rFonts w:ascii="Times New Roman" w:eastAsia="Arial" w:hAnsi="Times New Roman" w:cs="Times New Roman"/>
          <w:b/>
          <w:bCs/>
          <w:sz w:val="24"/>
          <w:szCs w:val="24"/>
          <w:lang w:val="ru-RU" w:bidi="ru-RU"/>
        </w:rPr>
        <w:t>остижения</w:t>
      </w:r>
    </w:p>
    <w:p w14:paraId="066A9DDF" w14:textId="77777777" w:rsidR="00801AAA" w:rsidRPr="0058635C" w:rsidRDefault="00801AAA" w:rsidP="00801AAA">
      <w:pPr>
        <w:pStyle w:val="a6"/>
        <w:tabs>
          <w:tab w:val="left" w:pos="993"/>
          <w:tab w:val="left" w:pos="1134"/>
        </w:tabs>
        <w:spacing w:line="276" w:lineRule="auto"/>
        <w:rPr>
          <w:rFonts w:ascii="Times New Roman" w:eastAsia="Arial" w:hAnsi="Times New Roman" w:cs="Times New Roman"/>
          <w:sz w:val="24"/>
          <w:szCs w:val="24"/>
          <w:lang w:val="ru-RU" w:bidi="ru-RU"/>
        </w:rPr>
      </w:pPr>
    </w:p>
    <w:tbl>
      <w:tblPr>
        <w:tblW w:w="150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671"/>
        <w:gridCol w:w="1151"/>
        <w:gridCol w:w="733"/>
        <w:gridCol w:w="730"/>
        <w:gridCol w:w="851"/>
        <w:gridCol w:w="916"/>
        <w:gridCol w:w="915"/>
        <w:gridCol w:w="972"/>
        <w:gridCol w:w="851"/>
        <w:gridCol w:w="911"/>
        <w:gridCol w:w="911"/>
        <w:gridCol w:w="912"/>
        <w:gridCol w:w="911"/>
        <w:gridCol w:w="851"/>
        <w:gridCol w:w="916"/>
        <w:gridCol w:w="1037"/>
        <w:gridCol w:w="6"/>
      </w:tblGrid>
      <w:tr w:rsidR="00E27731" w:rsidRPr="00F52405" w14:paraId="55789B0F" w14:textId="77777777" w:rsidTr="000C21FB">
        <w:trPr>
          <w:trHeight w:val="254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7D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Направление расходов *(3)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AF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Результат предоставления Субсидии *(3)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968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Единица измерения *(3)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AE5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Код строки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44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Плановые значения *(4)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03B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Размер Субсидии, предусмотренный Соглашением *(5)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96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Фактически достигнутые значения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D5B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590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Неиспользованный объем финансового обеспечения</w:t>
            </w:r>
          </w:p>
          <w:p w14:paraId="2DD813B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(гр. 9 - гр. 15) *(9)</w:t>
            </w:r>
          </w:p>
        </w:tc>
      </w:tr>
      <w:tr w:rsidR="00E27731" w:rsidRPr="0058635C" w14:paraId="01440B89" w14:textId="77777777" w:rsidTr="000C21FB">
        <w:trPr>
          <w:trHeight w:val="841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0E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1A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26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1C5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88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7C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A93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 отчетную дату *(6)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3FA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отклонение от планового значения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5B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причина отклонения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B7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4AE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E27731" w:rsidRPr="0058635C" w14:paraId="1C153C94" w14:textId="77777777" w:rsidTr="000C21FB">
        <w:trPr>
          <w:gridAfter w:val="1"/>
          <w:wAfter w:w="6" w:type="dxa"/>
          <w:trHeight w:val="117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402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A5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код по БК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433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92F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B99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1.11.2020){КонсультантПлюс}" w:history="1">
              <w:r w:rsidRPr="0058635C">
                <w:rPr>
                  <w:rFonts w:ascii="Times New Roman" w:eastAsiaTheme="minorEastAsia" w:hAnsi="Times New Roman" w:cs="Times New Roman"/>
                  <w:color w:val="0000FF"/>
                  <w:sz w:val="22"/>
                  <w:szCs w:val="22"/>
                  <w:lang w:val="ru-RU" w:eastAsia="ru-RU" w:bidi="ar-SA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D3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F83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с даты заключения Соглашения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ED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из них с начала текущего финансового года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E8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DF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с даты заключения Соглашения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A99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из них с начала текущего финансового года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3BC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 абсолютных величинах</w:t>
            </w:r>
          </w:p>
          <w:p w14:paraId="01F91C6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(гр. 7 - гр. 10)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0B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 процентах</w:t>
            </w:r>
          </w:p>
          <w:p w14:paraId="5A6B985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(гр. 12 / гр. 7 x 100%)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38D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D2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обязательств *(7)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E2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денежных обязательств *(8)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2F7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E27731" w:rsidRPr="0058635C" w14:paraId="0710AA37" w14:textId="77777777" w:rsidTr="000C21FB">
        <w:trPr>
          <w:gridAfter w:val="1"/>
          <w:wAfter w:w="6" w:type="dxa"/>
          <w:trHeight w:val="16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AC3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23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517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DB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27D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984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41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095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74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57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5EB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DF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4D3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E0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9F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6B8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203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17</w:t>
            </w:r>
          </w:p>
        </w:tc>
      </w:tr>
      <w:tr w:rsidR="00E27731" w:rsidRPr="0058635C" w14:paraId="3117D302" w14:textId="77777777" w:rsidTr="000C21FB">
        <w:trPr>
          <w:gridAfter w:val="1"/>
          <w:wAfter w:w="6" w:type="dxa"/>
          <w:trHeight w:val="254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29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070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2A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DD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4C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F6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3DD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737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AC2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4D6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01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C5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59C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2E1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1F86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D5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66C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E27731" w:rsidRPr="0058635C" w14:paraId="533F7659" w14:textId="77777777" w:rsidTr="000C21FB">
        <w:trPr>
          <w:gridAfter w:val="1"/>
          <w:wAfter w:w="6" w:type="dxa"/>
          <w:trHeight w:val="498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12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FF23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DBA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 том числе: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50F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8E7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60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F1C3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92C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3E2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3D4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671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A4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9D2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5A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9F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B8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4C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E27731" w:rsidRPr="0058635C" w14:paraId="1E03D65C" w14:textId="77777777" w:rsidTr="000C21FB">
        <w:trPr>
          <w:gridAfter w:val="1"/>
          <w:wAfter w:w="6" w:type="dxa"/>
          <w:trHeight w:val="254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264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160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A36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C3B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7996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4B6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FE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68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D7F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EE6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961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45D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563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BD3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87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9D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08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E27731" w:rsidRPr="0058635C" w14:paraId="53DB74A3" w14:textId="77777777" w:rsidTr="000C21FB">
        <w:trPr>
          <w:gridAfter w:val="1"/>
          <w:wAfter w:w="6" w:type="dxa"/>
          <w:trHeight w:val="243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4B4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DEE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2F8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E7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C4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A07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0A8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EA6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74E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2F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536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94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33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317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75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A2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1B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E27731" w:rsidRPr="0058635C" w14:paraId="36610EDE" w14:textId="77777777" w:rsidTr="00801AAA">
        <w:trPr>
          <w:gridAfter w:val="1"/>
          <w:wAfter w:w="6" w:type="dxa"/>
          <w:trHeight w:val="2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7A0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AFE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AB0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 том числе: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EB6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98E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E4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FB8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02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6FC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99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06C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DD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48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33E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3A3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1F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14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E27731" w:rsidRPr="0058635C" w14:paraId="4493B66F" w14:textId="77777777" w:rsidTr="000C21FB">
        <w:trPr>
          <w:gridAfter w:val="1"/>
          <w:wAfter w:w="6" w:type="dxa"/>
          <w:trHeight w:val="254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5D6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2EC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7E0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DB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86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0D0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3B3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746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766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8E4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B3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182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7A1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E80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C8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B46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CC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E27731" w:rsidRPr="0058635C" w14:paraId="2022D81D" w14:textId="77777777" w:rsidTr="000C21FB">
        <w:trPr>
          <w:trHeight w:val="177"/>
        </w:trPr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93D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99C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B2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D2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39C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22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57AF281B" w14:textId="0F6FA921" w:rsidR="00847899" w:rsidRPr="0058635C" w:rsidRDefault="00847899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7"/>
        <w:gridCol w:w="2853"/>
        <w:gridCol w:w="552"/>
        <w:gridCol w:w="2762"/>
        <w:gridCol w:w="552"/>
        <w:gridCol w:w="3298"/>
      </w:tblGrid>
      <w:tr w:rsidR="00E27731" w:rsidRPr="0058635C" w14:paraId="55ED9841" w14:textId="77777777" w:rsidTr="00FE5938">
        <w:trPr>
          <w:trHeight w:val="410"/>
        </w:trPr>
        <w:tc>
          <w:tcPr>
            <w:tcW w:w="4787" w:type="dxa"/>
          </w:tcPr>
          <w:p w14:paraId="35EEE377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Руководитель (уполномоченное лицо)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8990B2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52" w:type="dxa"/>
          </w:tcPr>
          <w:p w14:paraId="124E60A4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63DE3C4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52" w:type="dxa"/>
          </w:tcPr>
          <w:p w14:paraId="5FBA9128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135F9BE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</w:tr>
      <w:tr w:rsidR="00E27731" w:rsidRPr="0058635C" w14:paraId="282D6836" w14:textId="77777777" w:rsidTr="00FE5938">
        <w:trPr>
          <w:trHeight w:val="353"/>
        </w:trPr>
        <w:tc>
          <w:tcPr>
            <w:tcW w:w="4787" w:type="dxa"/>
          </w:tcPr>
          <w:p w14:paraId="16F6E88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19445B7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(должность)</w:t>
            </w:r>
          </w:p>
        </w:tc>
        <w:tc>
          <w:tcPr>
            <w:tcW w:w="552" w:type="dxa"/>
          </w:tcPr>
          <w:p w14:paraId="6E76A452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14:paraId="588ADCCB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(подпись)</w:t>
            </w:r>
          </w:p>
        </w:tc>
        <w:tc>
          <w:tcPr>
            <w:tcW w:w="552" w:type="dxa"/>
          </w:tcPr>
          <w:p w14:paraId="62452D16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12DFA0E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(расшифровка подписи)</w:t>
            </w:r>
          </w:p>
        </w:tc>
      </w:tr>
      <w:tr w:rsidR="00E27731" w:rsidRPr="0058635C" w14:paraId="72F7397D" w14:textId="77777777" w:rsidTr="00FE5938">
        <w:trPr>
          <w:trHeight w:val="205"/>
        </w:trPr>
        <w:tc>
          <w:tcPr>
            <w:tcW w:w="4787" w:type="dxa"/>
          </w:tcPr>
          <w:p w14:paraId="7103975C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Исполнитель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1D2AA0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52" w:type="dxa"/>
          </w:tcPr>
          <w:p w14:paraId="79D1568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6EF2967F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52" w:type="dxa"/>
          </w:tcPr>
          <w:p w14:paraId="6B846B5D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5217B7E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</w:tr>
      <w:tr w:rsidR="00E27731" w:rsidRPr="0058635C" w14:paraId="514EC2F2" w14:textId="77777777" w:rsidTr="00FE5938">
        <w:trPr>
          <w:trHeight w:val="353"/>
        </w:trPr>
        <w:tc>
          <w:tcPr>
            <w:tcW w:w="4787" w:type="dxa"/>
          </w:tcPr>
          <w:p w14:paraId="1165541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7756DA21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(должность)</w:t>
            </w:r>
          </w:p>
        </w:tc>
        <w:tc>
          <w:tcPr>
            <w:tcW w:w="552" w:type="dxa"/>
          </w:tcPr>
          <w:p w14:paraId="59FB088A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14:paraId="0E838D59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(фамилия, инициалы)</w:t>
            </w:r>
          </w:p>
        </w:tc>
        <w:tc>
          <w:tcPr>
            <w:tcW w:w="552" w:type="dxa"/>
          </w:tcPr>
          <w:p w14:paraId="67D2426E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084B7185" w14:textId="77777777" w:rsidR="00E27731" w:rsidRPr="0058635C" w:rsidRDefault="00E27731" w:rsidP="00E2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(телефон)</w:t>
            </w:r>
          </w:p>
        </w:tc>
      </w:tr>
      <w:tr w:rsidR="00E27731" w:rsidRPr="0058635C" w14:paraId="0419EDDA" w14:textId="77777777" w:rsidTr="00FE5938">
        <w:trPr>
          <w:trHeight w:val="215"/>
        </w:trPr>
        <w:tc>
          <w:tcPr>
            <w:tcW w:w="14804" w:type="dxa"/>
            <w:gridSpan w:val="6"/>
          </w:tcPr>
          <w:p w14:paraId="5599B0A1" w14:textId="2BBF64F3" w:rsidR="00E27731" w:rsidRPr="0058635C" w:rsidRDefault="00FE5938" w:rsidP="00E277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="00E27731"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_</w:t>
            </w:r>
            <w:r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_</w:t>
            </w:r>
            <w:r w:rsidR="00E27731"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_</w:t>
            </w:r>
            <w:r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="00E27731"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 xml:space="preserve"> ___________ 20__ г.</w:t>
            </w:r>
          </w:p>
        </w:tc>
      </w:tr>
    </w:tbl>
    <w:p w14:paraId="49B81448" w14:textId="66A6F218" w:rsidR="00E27731" w:rsidRPr="0058635C" w:rsidRDefault="00E27731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2DA275CF" w14:textId="4C8E600A" w:rsidR="00801AAA" w:rsidRPr="0058635C" w:rsidRDefault="00801AAA" w:rsidP="00847899">
      <w:pPr>
        <w:pStyle w:val="a6"/>
        <w:tabs>
          <w:tab w:val="left" w:pos="993"/>
          <w:tab w:val="left" w:pos="1134"/>
        </w:tabs>
        <w:spacing w:line="276" w:lineRule="auto"/>
        <w:ind w:left="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D07314F" w14:textId="6764C553" w:rsidR="00801AAA" w:rsidRPr="0058635C" w:rsidRDefault="00801AAA" w:rsidP="00801AAA">
      <w:pPr>
        <w:pStyle w:val="a6"/>
        <w:numPr>
          <w:ilvl w:val="0"/>
          <w:numId w:val="45"/>
        </w:numPr>
        <w:tabs>
          <w:tab w:val="left" w:pos="993"/>
          <w:tab w:val="left" w:pos="1134"/>
        </w:tabs>
        <w:spacing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58635C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Сведения о принятии отчета о достижении значений результатов предоставления Субсидии *(10)</w:t>
      </w:r>
    </w:p>
    <w:tbl>
      <w:tblPr>
        <w:tblW w:w="148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3259"/>
        <w:gridCol w:w="1768"/>
        <w:gridCol w:w="2606"/>
        <w:gridCol w:w="2795"/>
      </w:tblGrid>
      <w:tr w:rsidR="00801AAA" w:rsidRPr="00801AAA" w14:paraId="7345DD0E" w14:textId="77777777" w:rsidTr="00801AAA">
        <w:trPr>
          <w:trHeight w:val="120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92D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55B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Код по бюджетной классификации областного бюджета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253C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КОСГУ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4E55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 w:rsidR="00801AAA" w:rsidRPr="00F52405" w14:paraId="64449D4D" w14:textId="77777777" w:rsidTr="00801AAA">
        <w:trPr>
          <w:trHeight w:val="355"/>
        </w:trPr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B8B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CE45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00B0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EB1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с начала заключения Соглашения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C1A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из них с начала текущего финансового года</w:t>
            </w:r>
          </w:p>
        </w:tc>
      </w:tr>
      <w:tr w:rsidR="00801AAA" w:rsidRPr="00801AAA" w14:paraId="62CE6B67" w14:textId="77777777" w:rsidTr="00801AAA">
        <w:trPr>
          <w:trHeight w:val="8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68E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E86D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1FA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9606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327B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801AAA" w:rsidRPr="00F52405" w14:paraId="183A3E0E" w14:textId="77777777" w:rsidTr="00801AAA">
        <w:trPr>
          <w:trHeight w:val="115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CA4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Объем Субсидии, направленной на достижение результатов *(11)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A78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4F5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CC1F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ED1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01AAA" w:rsidRPr="00F52405" w14:paraId="6B765E84" w14:textId="77777777" w:rsidTr="00801AAA">
        <w:trPr>
          <w:trHeight w:val="204"/>
        </w:trPr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4D2C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394B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E7D0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C9D0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13B1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01AAA" w:rsidRPr="00F52405" w14:paraId="3A32853A" w14:textId="77777777" w:rsidTr="00801AAA">
        <w:trPr>
          <w:trHeight w:val="120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D97A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Объем Субсидии, потребность в которой не подтверждена *(12)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E9F9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C855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44F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3B6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01AAA" w:rsidRPr="00F52405" w14:paraId="0CD4A77B" w14:textId="77777777" w:rsidTr="00801AAA">
        <w:trPr>
          <w:trHeight w:val="125"/>
        </w:trPr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281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3FEF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A231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20FF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9F65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01AAA" w:rsidRPr="00F52405" w14:paraId="54DB4AF2" w14:textId="77777777" w:rsidTr="00801AAA">
        <w:trPr>
          <w:trHeight w:val="24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DF97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Объем Субсидии, подлежащей возврату в бюджет *(13)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8FC1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A82B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748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0F1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801AAA" w:rsidRPr="00F52405" w14:paraId="0F6691E7" w14:textId="77777777" w:rsidTr="00801AAA">
        <w:trPr>
          <w:trHeight w:val="32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73E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801AA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Сумма штрафных санкций (пени), подлежащих перечислению в бюджет *(14)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D3DB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359F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664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CE06" w14:textId="77777777" w:rsidR="00801AAA" w:rsidRPr="00801AAA" w:rsidRDefault="00801AAA" w:rsidP="0080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0E86E0A5" w14:textId="0090BB2F" w:rsidR="00801AAA" w:rsidRPr="0058635C" w:rsidRDefault="00801AAA" w:rsidP="00801AAA">
      <w:pPr>
        <w:pStyle w:val="a6"/>
        <w:tabs>
          <w:tab w:val="left" w:pos="993"/>
          <w:tab w:val="left" w:pos="1134"/>
        </w:tabs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</w:p>
    <w:p w14:paraId="4B699A38" w14:textId="77777777" w:rsidR="00801AAA" w:rsidRPr="0058635C" w:rsidRDefault="00801AAA" w:rsidP="00801AAA">
      <w:pPr>
        <w:pStyle w:val="a6"/>
        <w:tabs>
          <w:tab w:val="left" w:pos="993"/>
          <w:tab w:val="left" w:pos="1134"/>
        </w:tabs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7"/>
        <w:gridCol w:w="2853"/>
        <w:gridCol w:w="552"/>
        <w:gridCol w:w="2762"/>
        <w:gridCol w:w="552"/>
        <w:gridCol w:w="3298"/>
      </w:tblGrid>
      <w:tr w:rsidR="00801AAA" w:rsidRPr="0058635C" w14:paraId="3CF8A24A" w14:textId="77777777" w:rsidTr="009E4528">
        <w:trPr>
          <w:trHeight w:val="410"/>
        </w:trPr>
        <w:tc>
          <w:tcPr>
            <w:tcW w:w="4787" w:type="dxa"/>
          </w:tcPr>
          <w:p w14:paraId="1E0C0F6C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Руководитель (уполномоченное лицо)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FB868C7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52" w:type="dxa"/>
          </w:tcPr>
          <w:p w14:paraId="709887DF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26A17BFC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52" w:type="dxa"/>
          </w:tcPr>
          <w:p w14:paraId="1C1E43B2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5017D2A3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</w:tr>
      <w:tr w:rsidR="00801AAA" w:rsidRPr="0058635C" w14:paraId="442CC1DE" w14:textId="77777777" w:rsidTr="009E4528">
        <w:trPr>
          <w:trHeight w:val="353"/>
        </w:trPr>
        <w:tc>
          <w:tcPr>
            <w:tcW w:w="4787" w:type="dxa"/>
          </w:tcPr>
          <w:p w14:paraId="2976BA04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4ACAE9B8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(должность)</w:t>
            </w:r>
          </w:p>
        </w:tc>
        <w:tc>
          <w:tcPr>
            <w:tcW w:w="552" w:type="dxa"/>
          </w:tcPr>
          <w:p w14:paraId="65750F82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14:paraId="56E0DBFF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(подпись)</w:t>
            </w:r>
          </w:p>
        </w:tc>
        <w:tc>
          <w:tcPr>
            <w:tcW w:w="552" w:type="dxa"/>
          </w:tcPr>
          <w:p w14:paraId="0B64A373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2EDF3624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(расшифровка подписи)</w:t>
            </w:r>
          </w:p>
        </w:tc>
      </w:tr>
      <w:tr w:rsidR="00801AAA" w:rsidRPr="0058635C" w14:paraId="092FF872" w14:textId="77777777" w:rsidTr="009E4528">
        <w:trPr>
          <w:trHeight w:val="205"/>
        </w:trPr>
        <w:tc>
          <w:tcPr>
            <w:tcW w:w="4787" w:type="dxa"/>
          </w:tcPr>
          <w:p w14:paraId="041643BC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Исполнитель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5312DDB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52" w:type="dxa"/>
          </w:tcPr>
          <w:p w14:paraId="2AB90AFE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17E78359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52" w:type="dxa"/>
          </w:tcPr>
          <w:p w14:paraId="27A6B557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41879370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</w:tr>
      <w:tr w:rsidR="00801AAA" w:rsidRPr="0058635C" w14:paraId="765B9C16" w14:textId="77777777" w:rsidTr="009E4528">
        <w:trPr>
          <w:trHeight w:val="353"/>
        </w:trPr>
        <w:tc>
          <w:tcPr>
            <w:tcW w:w="4787" w:type="dxa"/>
          </w:tcPr>
          <w:p w14:paraId="105AEF34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0B9763CD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(должность)</w:t>
            </w:r>
          </w:p>
        </w:tc>
        <w:tc>
          <w:tcPr>
            <w:tcW w:w="552" w:type="dxa"/>
          </w:tcPr>
          <w:p w14:paraId="49DC7501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14:paraId="298196C9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(фамилия, инициалы)</w:t>
            </w:r>
          </w:p>
        </w:tc>
        <w:tc>
          <w:tcPr>
            <w:tcW w:w="552" w:type="dxa"/>
          </w:tcPr>
          <w:p w14:paraId="6B825450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01E98338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lang w:val="ru-RU" w:eastAsia="ru-RU" w:bidi="ar-SA"/>
              </w:rPr>
              <w:t>(телефон)</w:t>
            </w:r>
          </w:p>
        </w:tc>
      </w:tr>
      <w:tr w:rsidR="00801AAA" w:rsidRPr="0058635C" w14:paraId="4BCC882B" w14:textId="77777777" w:rsidTr="009E4528">
        <w:trPr>
          <w:trHeight w:val="215"/>
        </w:trPr>
        <w:tc>
          <w:tcPr>
            <w:tcW w:w="14804" w:type="dxa"/>
            <w:gridSpan w:val="6"/>
          </w:tcPr>
          <w:p w14:paraId="337FE04C" w14:textId="77777777" w:rsidR="00801AAA" w:rsidRPr="0058635C" w:rsidRDefault="00801AAA" w:rsidP="009E45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58635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«___» ___________ 20__ г.</w:t>
            </w:r>
          </w:p>
        </w:tc>
      </w:tr>
    </w:tbl>
    <w:p w14:paraId="1AFAAEAE" w14:textId="358E8ED5" w:rsidR="00801AAA" w:rsidRPr="0058635C" w:rsidRDefault="00801AAA" w:rsidP="00030472">
      <w:pPr>
        <w:pStyle w:val="a6"/>
        <w:tabs>
          <w:tab w:val="left" w:pos="993"/>
          <w:tab w:val="left" w:pos="1134"/>
        </w:tabs>
        <w:spacing w:line="276" w:lineRule="auto"/>
        <w:rPr>
          <w:rFonts w:ascii="Times New Roman" w:eastAsia="Arial" w:hAnsi="Times New Roman" w:cs="Times New Roman"/>
          <w:b/>
          <w:bCs/>
          <w:sz w:val="18"/>
          <w:lang w:val="ru-RU"/>
        </w:rPr>
      </w:pPr>
    </w:p>
    <w:p w14:paraId="390A54ED" w14:textId="77777777" w:rsidR="00030472" w:rsidRPr="0058635C" w:rsidRDefault="00030472" w:rsidP="00030472">
      <w:pPr>
        <w:pStyle w:val="a6"/>
        <w:pBdr>
          <w:bottom w:val="single" w:sz="4" w:space="1" w:color="auto"/>
        </w:pBdr>
        <w:tabs>
          <w:tab w:val="left" w:pos="993"/>
          <w:tab w:val="left" w:pos="1134"/>
        </w:tabs>
        <w:spacing w:line="276" w:lineRule="auto"/>
        <w:ind w:left="0" w:right="10915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</w:p>
    <w:p w14:paraId="6D036832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*(1) Указывается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федерального бюджета.</w:t>
      </w:r>
    </w:p>
    <w:p w14:paraId="36C13B81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*(2) При представлении уточненного отчета указывается номер корректировки (например, «1», «2», «3», «...»).</w:t>
      </w:r>
    </w:p>
    <w:p w14:paraId="2E1488B9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*(3) Показатели граф 1-5 формируются на основании показателей граф 1-5, указанных в приложении к Соглашению, оформленному в соответствии с приложением 3 к Типовой форме.</w:t>
      </w:r>
    </w:p>
    <w:p w14:paraId="64CDF846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*(4) Указываются в соответствии с плановыми значениями, установленными в приложении к Соглашению, оформленному в соответствии с приложением 3 к Типовой форме, на соответствующую дату.</w:t>
      </w:r>
    </w:p>
    <w:p w14:paraId="4CBA71D1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*(5) Заполняется в соответствии с пунктом 2.2 Соглашения на отчетный финансовый год.</w:t>
      </w:r>
    </w:p>
    <w:p w14:paraId="27AD3758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*(6) 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14:paraId="3B30EB55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*(7)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14:paraId="5EC0F6D7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*(8)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  <w:p w14:paraId="2BCA8394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*(9) Показатель формируется на 1 января года, следующего за отчетным (по окончании срока действия соглашения).</w:t>
      </w:r>
    </w:p>
    <w:p w14:paraId="132686B5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*(10) Раздел 2 формируется Учредителем по состоянию на 1 января года, следующего за отчетным (по окончании срока действия Соглашения).</w:t>
      </w:r>
    </w:p>
    <w:p w14:paraId="480A7B3C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*(11)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16 раздела 1.</w:t>
      </w:r>
    </w:p>
    <w:p w14:paraId="55269073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*(12) Указывается сумма, на которую подлежит уменьшение объема Субсидии (графа 17 раздела 1).</w:t>
      </w:r>
    </w:p>
    <w:p w14:paraId="43807BF2" w14:textId="77777777" w:rsidR="00801AAA" w:rsidRPr="0058635C" w:rsidRDefault="00801AAA" w:rsidP="00204F1A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>*(13) Указывается объем перечисленной Учреждению Субсидии, подлежащей возврату в областной бюджет.</w:t>
      </w:r>
    </w:p>
    <w:p w14:paraId="09061D33" w14:textId="5C68CFE1" w:rsidR="00801AAA" w:rsidRPr="00030472" w:rsidRDefault="00801AAA" w:rsidP="00030472">
      <w:pPr>
        <w:pStyle w:val="22"/>
        <w:ind w:firstLine="284"/>
        <w:jc w:val="both"/>
        <w:rPr>
          <w:sz w:val="24"/>
          <w:szCs w:val="24"/>
          <w:lang w:val="ru-RU"/>
        </w:rPr>
      </w:pPr>
      <w:r w:rsidRPr="0058635C">
        <w:rPr>
          <w:color w:val="000000"/>
          <w:sz w:val="24"/>
          <w:szCs w:val="24"/>
          <w:lang w:val="ru-RU"/>
        </w:rPr>
        <w:t xml:space="preserve">*(14) Указывается сумма штрафных санкций (пени), подлежащих перечислению в </w:t>
      </w:r>
      <w:r w:rsidR="00030472" w:rsidRPr="0058635C">
        <w:rPr>
          <w:color w:val="000000"/>
          <w:sz w:val="24"/>
          <w:szCs w:val="24"/>
          <w:lang w:val="ru-RU"/>
        </w:rPr>
        <w:t>бюджет, в случае если</w:t>
      </w:r>
      <w:r w:rsidRPr="0058635C">
        <w:rPr>
          <w:color w:val="000000"/>
          <w:sz w:val="24"/>
          <w:szCs w:val="24"/>
          <w:lang w:val="ru-RU"/>
        </w:rPr>
        <w:t xml:space="preserve">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sectPr w:rsidR="00801AAA" w:rsidRPr="00030472" w:rsidSect="00204F1A">
      <w:pgSz w:w="16838" w:h="11906" w:orient="landscape"/>
      <w:pgMar w:top="851" w:right="1103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E967" w14:textId="77777777" w:rsidR="006645F2" w:rsidRDefault="006645F2" w:rsidP="00F1680A">
      <w:r>
        <w:separator/>
      </w:r>
    </w:p>
  </w:endnote>
  <w:endnote w:type="continuationSeparator" w:id="0">
    <w:p w14:paraId="2A8F8803" w14:textId="77777777" w:rsidR="006645F2" w:rsidRDefault="006645F2" w:rsidP="00F1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A444E" w14:textId="77777777" w:rsidR="00E27731" w:rsidRDefault="00E2773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826BA" w14:textId="77777777" w:rsidR="006645F2" w:rsidRDefault="006645F2" w:rsidP="00F1680A">
      <w:r>
        <w:separator/>
      </w:r>
    </w:p>
  </w:footnote>
  <w:footnote w:type="continuationSeparator" w:id="0">
    <w:p w14:paraId="2193D6F4" w14:textId="77777777" w:rsidR="006645F2" w:rsidRDefault="006645F2" w:rsidP="00F1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F0B"/>
    <w:multiLevelType w:val="multilevel"/>
    <w:tmpl w:val="0B8427D8"/>
    <w:lvl w:ilvl="0">
      <w:start w:val="1"/>
      <w:numFmt w:val="bullet"/>
      <w:lvlText w:val="о"/>
      <w:lvlJc w:val="left"/>
      <w:pPr>
        <w:ind w:left="0" w:firstLine="0"/>
      </w:pPr>
      <w:rPr>
        <w:rFonts w:ascii="Times New Roman" w:hAnsi="Times New Roman" w:cs="Arial" w:hint="default"/>
        <w:color w:val="000000"/>
        <w:sz w:val="29"/>
      </w:rPr>
    </w:lvl>
    <w:lvl w:ilvl="1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3BA2926"/>
    <w:multiLevelType w:val="multilevel"/>
    <w:tmpl w:val="B2A85D14"/>
    <w:lvl w:ilvl="0">
      <w:start w:val="1"/>
      <w:numFmt w:val="bullet"/>
      <w:lvlText w:val="к"/>
      <w:lvlJc w:val="left"/>
      <w:pPr>
        <w:ind w:left="0" w:firstLine="0"/>
      </w:pPr>
      <w:rPr>
        <w:rFonts w:ascii="Times New Roman" w:hAnsi="Times New Roman" w:cs="Arial" w:hint="default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B6996"/>
    <w:multiLevelType w:val="multilevel"/>
    <w:tmpl w:val="F61AF0F4"/>
    <w:lvl w:ilvl="0">
      <w:start w:val="7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218F3"/>
    <w:multiLevelType w:val="multilevel"/>
    <w:tmpl w:val="A9F48FEA"/>
    <w:lvl w:ilvl="0">
      <w:start w:val="2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F3DC9"/>
    <w:multiLevelType w:val="multilevel"/>
    <w:tmpl w:val="2C8C5C2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C7E7E"/>
    <w:multiLevelType w:val="multilevel"/>
    <w:tmpl w:val="066470B8"/>
    <w:lvl w:ilvl="0">
      <w:start w:val="10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A005C"/>
    <w:multiLevelType w:val="multilevel"/>
    <w:tmpl w:val="2EA85FCA"/>
    <w:lvl w:ilvl="0">
      <w:start w:val="2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903F2"/>
    <w:multiLevelType w:val="multilevel"/>
    <w:tmpl w:val="2D64BADC"/>
    <w:lvl w:ilvl="0">
      <w:start w:val="1"/>
      <w:numFmt w:val="bullet"/>
      <w:lvlText w:val="с"/>
      <w:lvlJc w:val="left"/>
      <w:pPr>
        <w:ind w:left="0" w:firstLine="0"/>
      </w:pPr>
      <w:rPr>
        <w:rFonts w:ascii="Times New Roman" w:hAnsi="Times New Roman" w:cs="Arial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B7605"/>
    <w:multiLevelType w:val="multilevel"/>
    <w:tmpl w:val="F69AFA96"/>
    <w:lvl w:ilvl="0">
      <w:start w:val="6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542AE"/>
    <w:multiLevelType w:val="multilevel"/>
    <w:tmpl w:val="98AA1F70"/>
    <w:lvl w:ilvl="0">
      <w:start w:val="4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06870"/>
    <w:multiLevelType w:val="hybridMultilevel"/>
    <w:tmpl w:val="AD0AC3E6"/>
    <w:lvl w:ilvl="0" w:tplc="CDF4C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88000C"/>
    <w:multiLevelType w:val="multilevel"/>
    <w:tmpl w:val="0104502C"/>
    <w:lvl w:ilvl="0">
      <w:start w:val="5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FA198B"/>
    <w:multiLevelType w:val="multilevel"/>
    <w:tmpl w:val="18ACF418"/>
    <w:lvl w:ilvl="0">
      <w:start w:val="8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D63CA"/>
    <w:multiLevelType w:val="multilevel"/>
    <w:tmpl w:val="36DAA89C"/>
    <w:lvl w:ilvl="0">
      <w:start w:val="1"/>
      <w:numFmt w:val="bullet"/>
      <w:lvlText w:val="с"/>
      <w:lvlJc w:val="left"/>
      <w:pPr>
        <w:ind w:left="0" w:firstLine="0"/>
      </w:pPr>
      <w:rPr>
        <w:rFonts w:ascii="Times New Roman" w:hAnsi="Times New Roman" w:cs="Arial" w:hint="default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E07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2D0C0F"/>
    <w:multiLevelType w:val="hybridMultilevel"/>
    <w:tmpl w:val="BC48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685D"/>
    <w:multiLevelType w:val="multilevel"/>
    <w:tmpl w:val="20E2D5A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E900F7"/>
    <w:multiLevelType w:val="multilevel"/>
    <w:tmpl w:val="55CCDE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Arial" w:hint="default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67511C"/>
    <w:multiLevelType w:val="hybridMultilevel"/>
    <w:tmpl w:val="EBB2AF14"/>
    <w:lvl w:ilvl="0" w:tplc="CDF4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836F4"/>
    <w:multiLevelType w:val="hybridMultilevel"/>
    <w:tmpl w:val="A55C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13F5A"/>
    <w:multiLevelType w:val="hybridMultilevel"/>
    <w:tmpl w:val="1248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0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9801F1"/>
    <w:multiLevelType w:val="hybridMultilevel"/>
    <w:tmpl w:val="711CB290"/>
    <w:lvl w:ilvl="0" w:tplc="CDF4C2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3FA84F37"/>
    <w:multiLevelType w:val="multilevel"/>
    <w:tmpl w:val="68C607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Arial" w:hint="default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111E5C"/>
    <w:multiLevelType w:val="multilevel"/>
    <w:tmpl w:val="7D188CE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2C6D3C"/>
    <w:multiLevelType w:val="multilevel"/>
    <w:tmpl w:val="EF8EE166"/>
    <w:lvl w:ilvl="0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Arial" w:hint="default"/>
        <w:color w:val="000000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1554B"/>
    <w:multiLevelType w:val="multilevel"/>
    <w:tmpl w:val="AE6E59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Arial" w:hint="default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7F3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240365B"/>
    <w:multiLevelType w:val="multilevel"/>
    <w:tmpl w:val="DE20F5C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543264"/>
    <w:multiLevelType w:val="multilevel"/>
    <w:tmpl w:val="A2C4DC80"/>
    <w:lvl w:ilvl="0">
      <w:start w:val="1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D64830"/>
    <w:multiLevelType w:val="hybridMultilevel"/>
    <w:tmpl w:val="2DE65FD0"/>
    <w:lvl w:ilvl="0" w:tplc="CDF4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80CCA"/>
    <w:multiLevelType w:val="multilevel"/>
    <w:tmpl w:val="9998DB72"/>
    <w:lvl w:ilvl="0">
      <w:start w:val="3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9033C4"/>
    <w:multiLevelType w:val="multilevel"/>
    <w:tmpl w:val="3D58E618"/>
    <w:lvl w:ilvl="0">
      <w:start w:val="12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6F3A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3E3ACF"/>
    <w:multiLevelType w:val="hybridMultilevel"/>
    <w:tmpl w:val="A2120F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28B1A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5592935"/>
    <w:multiLevelType w:val="multilevel"/>
    <w:tmpl w:val="0D3AAE5A"/>
    <w:lvl w:ilvl="0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Arial" w:hint="default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B31C22"/>
    <w:multiLevelType w:val="hybridMultilevel"/>
    <w:tmpl w:val="0C42B884"/>
    <w:lvl w:ilvl="0" w:tplc="CDF4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C7B61"/>
    <w:multiLevelType w:val="multilevel"/>
    <w:tmpl w:val="017AF5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A33153"/>
    <w:multiLevelType w:val="multilevel"/>
    <w:tmpl w:val="167C141E"/>
    <w:lvl w:ilvl="0">
      <w:start w:val="9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E16B79"/>
    <w:multiLevelType w:val="multilevel"/>
    <w:tmpl w:val="8A8C9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BA53448"/>
    <w:multiLevelType w:val="multilevel"/>
    <w:tmpl w:val="C6FA1B8A"/>
    <w:lvl w:ilvl="0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Arial" w:hint="default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9D2215"/>
    <w:multiLevelType w:val="multilevel"/>
    <w:tmpl w:val="52F86F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D170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EE911AB"/>
    <w:multiLevelType w:val="hybridMultilevel"/>
    <w:tmpl w:val="190668D4"/>
    <w:lvl w:ilvl="0" w:tplc="CDF4C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4"/>
  </w:num>
  <w:num w:numId="4">
    <w:abstractNumId w:val="16"/>
  </w:num>
  <w:num w:numId="5">
    <w:abstractNumId w:val="25"/>
  </w:num>
  <w:num w:numId="6">
    <w:abstractNumId w:val="24"/>
  </w:num>
  <w:num w:numId="7">
    <w:abstractNumId w:val="41"/>
  </w:num>
  <w:num w:numId="8">
    <w:abstractNumId w:val="36"/>
  </w:num>
  <w:num w:numId="9">
    <w:abstractNumId w:val="7"/>
  </w:num>
  <w:num w:numId="10">
    <w:abstractNumId w:val="1"/>
  </w:num>
  <w:num w:numId="11">
    <w:abstractNumId w:val="6"/>
  </w:num>
  <w:num w:numId="12">
    <w:abstractNumId w:val="23"/>
  </w:num>
  <w:num w:numId="13">
    <w:abstractNumId w:val="26"/>
  </w:num>
  <w:num w:numId="14">
    <w:abstractNumId w:val="9"/>
  </w:num>
  <w:num w:numId="15">
    <w:abstractNumId w:val="17"/>
  </w:num>
  <w:num w:numId="16">
    <w:abstractNumId w:val="11"/>
  </w:num>
  <w:num w:numId="17">
    <w:abstractNumId w:val="8"/>
  </w:num>
  <w:num w:numId="18">
    <w:abstractNumId w:val="2"/>
  </w:num>
  <w:num w:numId="19">
    <w:abstractNumId w:val="12"/>
  </w:num>
  <w:num w:numId="20">
    <w:abstractNumId w:val="39"/>
  </w:num>
  <w:num w:numId="21">
    <w:abstractNumId w:val="5"/>
  </w:num>
  <w:num w:numId="22">
    <w:abstractNumId w:val="29"/>
  </w:num>
  <w:num w:numId="23">
    <w:abstractNumId w:val="32"/>
  </w:num>
  <w:num w:numId="24">
    <w:abstractNumId w:val="28"/>
  </w:num>
  <w:num w:numId="25">
    <w:abstractNumId w:val="3"/>
  </w:num>
  <w:num w:numId="26">
    <w:abstractNumId w:val="31"/>
  </w:num>
  <w:num w:numId="27">
    <w:abstractNumId w:val="13"/>
  </w:num>
  <w:num w:numId="28">
    <w:abstractNumId w:val="40"/>
  </w:num>
  <w:num w:numId="29">
    <w:abstractNumId w:val="15"/>
  </w:num>
  <w:num w:numId="30">
    <w:abstractNumId w:val="34"/>
  </w:num>
  <w:num w:numId="31">
    <w:abstractNumId w:val="30"/>
  </w:num>
  <w:num w:numId="32">
    <w:abstractNumId w:val="19"/>
  </w:num>
  <w:num w:numId="33">
    <w:abstractNumId w:val="38"/>
  </w:num>
  <w:num w:numId="34">
    <w:abstractNumId w:val="10"/>
  </w:num>
  <w:num w:numId="35">
    <w:abstractNumId w:val="43"/>
  </w:num>
  <w:num w:numId="36">
    <w:abstractNumId w:val="21"/>
  </w:num>
  <w:num w:numId="37">
    <w:abstractNumId w:val="44"/>
  </w:num>
  <w:num w:numId="38">
    <w:abstractNumId w:val="22"/>
  </w:num>
  <w:num w:numId="39">
    <w:abstractNumId w:val="37"/>
  </w:num>
  <w:num w:numId="40">
    <w:abstractNumId w:val="35"/>
  </w:num>
  <w:num w:numId="41">
    <w:abstractNumId w:val="33"/>
  </w:num>
  <w:num w:numId="42">
    <w:abstractNumId w:val="18"/>
  </w:num>
  <w:num w:numId="43">
    <w:abstractNumId w:val="27"/>
  </w:num>
  <w:num w:numId="44">
    <w:abstractNumId w:val="1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D"/>
    <w:rsid w:val="00000F51"/>
    <w:rsid w:val="0000727A"/>
    <w:rsid w:val="00010D9E"/>
    <w:rsid w:val="00013652"/>
    <w:rsid w:val="00016FFC"/>
    <w:rsid w:val="00022B02"/>
    <w:rsid w:val="00030472"/>
    <w:rsid w:val="000341E8"/>
    <w:rsid w:val="00035365"/>
    <w:rsid w:val="00036457"/>
    <w:rsid w:val="0004739B"/>
    <w:rsid w:val="00051EDC"/>
    <w:rsid w:val="00052502"/>
    <w:rsid w:val="00052B9F"/>
    <w:rsid w:val="00054D72"/>
    <w:rsid w:val="00055067"/>
    <w:rsid w:val="00082732"/>
    <w:rsid w:val="000A588D"/>
    <w:rsid w:val="000A5DD5"/>
    <w:rsid w:val="000A7390"/>
    <w:rsid w:val="000A7FB3"/>
    <w:rsid w:val="000B6973"/>
    <w:rsid w:val="000C21FB"/>
    <w:rsid w:val="000C3E85"/>
    <w:rsid w:val="000C48CE"/>
    <w:rsid w:val="000D3960"/>
    <w:rsid w:val="000D439F"/>
    <w:rsid w:val="000D727A"/>
    <w:rsid w:val="00103C59"/>
    <w:rsid w:val="00103D8E"/>
    <w:rsid w:val="00112241"/>
    <w:rsid w:val="001225A8"/>
    <w:rsid w:val="001312A4"/>
    <w:rsid w:val="001329B7"/>
    <w:rsid w:val="0014355E"/>
    <w:rsid w:val="00144F61"/>
    <w:rsid w:val="001546EF"/>
    <w:rsid w:val="00156E0F"/>
    <w:rsid w:val="0016605A"/>
    <w:rsid w:val="00176391"/>
    <w:rsid w:val="0018055F"/>
    <w:rsid w:val="001A1F72"/>
    <w:rsid w:val="001A4905"/>
    <w:rsid w:val="001A7843"/>
    <w:rsid w:val="001A7F28"/>
    <w:rsid w:val="001B4209"/>
    <w:rsid w:val="001B4DA6"/>
    <w:rsid w:val="001C53C7"/>
    <w:rsid w:val="001D01F0"/>
    <w:rsid w:val="001D2149"/>
    <w:rsid w:val="001D2429"/>
    <w:rsid w:val="001D450B"/>
    <w:rsid w:val="001D5D1F"/>
    <w:rsid w:val="001D763A"/>
    <w:rsid w:val="001E4859"/>
    <w:rsid w:val="001E4CC8"/>
    <w:rsid w:val="001E54FA"/>
    <w:rsid w:val="001F1C1F"/>
    <w:rsid w:val="001F44E7"/>
    <w:rsid w:val="002036D4"/>
    <w:rsid w:val="00204F1A"/>
    <w:rsid w:val="00205B78"/>
    <w:rsid w:val="0020706F"/>
    <w:rsid w:val="00220A06"/>
    <w:rsid w:val="00225564"/>
    <w:rsid w:val="00227D85"/>
    <w:rsid w:val="00231510"/>
    <w:rsid w:val="0023379C"/>
    <w:rsid w:val="00241B33"/>
    <w:rsid w:val="00242569"/>
    <w:rsid w:val="002533B8"/>
    <w:rsid w:val="00266170"/>
    <w:rsid w:val="00270A9A"/>
    <w:rsid w:val="00292112"/>
    <w:rsid w:val="00293D7B"/>
    <w:rsid w:val="00294CBA"/>
    <w:rsid w:val="00297C9C"/>
    <w:rsid w:val="002A345A"/>
    <w:rsid w:val="002A541C"/>
    <w:rsid w:val="002A6BDA"/>
    <w:rsid w:val="002C5A52"/>
    <w:rsid w:val="002D19D4"/>
    <w:rsid w:val="002D1E84"/>
    <w:rsid w:val="002D5B55"/>
    <w:rsid w:val="002E4033"/>
    <w:rsid w:val="002E46DD"/>
    <w:rsid w:val="002F7818"/>
    <w:rsid w:val="00301388"/>
    <w:rsid w:val="003038C2"/>
    <w:rsid w:val="00304B94"/>
    <w:rsid w:val="00314E32"/>
    <w:rsid w:val="00324F4A"/>
    <w:rsid w:val="0033185F"/>
    <w:rsid w:val="003421F5"/>
    <w:rsid w:val="00343584"/>
    <w:rsid w:val="003436EE"/>
    <w:rsid w:val="003440A1"/>
    <w:rsid w:val="00355920"/>
    <w:rsid w:val="00357477"/>
    <w:rsid w:val="003734CA"/>
    <w:rsid w:val="003849C9"/>
    <w:rsid w:val="00386477"/>
    <w:rsid w:val="003A29F8"/>
    <w:rsid w:val="003B553B"/>
    <w:rsid w:val="003B6BB4"/>
    <w:rsid w:val="003C1CA2"/>
    <w:rsid w:val="003C4C5F"/>
    <w:rsid w:val="003C4FC5"/>
    <w:rsid w:val="003F54C4"/>
    <w:rsid w:val="00416BCE"/>
    <w:rsid w:val="00431F23"/>
    <w:rsid w:val="00444A33"/>
    <w:rsid w:val="00446844"/>
    <w:rsid w:val="00454AED"/>
    <w:rsid w:val="0046024A"/>
    <w:rsid w:val="004718D2"/>
    <w:rsid w:val="00480FAB"/>
    <w:rsid w:val="00483831"/>
    <w:rsid w:val="004855BB"/>
    <w:rsid w:val="004A6F68"/>
    <w:rsid w:val="004C035A"/>
    <w:rsid w:val="004C4240"/>
    <w:rsid w:val="004D2CD8"/>
    <w:rsid w:val="004D5295"/>
    <w:rsid w:val="004D7ED7"/>
    <w:rsid w:val="004E3ACE"/>
    <w:rsid w:val="004E510F"/>
    <w:rsid w:val="004E58BC"/>
    <w:rsid w:val="004E6AD0"/>
    <w:rsid w:val="004E6B92"/>
    <w:rsid w:val="004F1373"/>
    <w:rsid w:val="004F2D73"/>
    <w:rsid w:val="004F74FB"/>
    <w:rsid w:val="004F75C1"/>
    <w:rsid w:val="00502761"/>
    <w:rsid w:val="00503435"/>
    <w:rsid w:val="00517DC1"/>
    <w:rsid w:val="00526768"/>
    <w:rsid w:val="00536F9F"/>
    <w:rsid w:val="00541C43"/>
    <w:rsid w:val="00543CE8"/>
    <w:rsid w:val="00550E77"/>
    <w:rsid w:val="00553C94"/>
    <w:rsid w:val="0056446E"/>
    <w:rsid w:val="00571993"/>
    <w:rsid w:val="0058635C"/>
    <w:rsid w:val="00586569"/>
    <w:rsid w:val="00594030"/>
    <w:rsid w:val="00594C2D"/>
    <w:rsid w:val="005B49F1"/>
    <w:rsid w:val="005B5DC0"/>
    <w:rsid w:val="005B64FD"/>
    <w:rsid w:val="005D4CD9"/>
    <w:rsid w:val="005E2B46"/>
    <w:rsid w:val="005E6A5A"/>
    <w:rsid w:val="005F0311"/>
    <w:rsid w:val="005F3D55"/>
    <w:rsid w:val="005F773D"/>
    <w:rsid w:val="005F79C3"/>
    <w:rsid w:val="00602F70"/>
    <w:rsid w:val="0060785F"/>
    <w:rsid w:val="00631C15"/>
    <w:rsid w:val="0063337F"/>
    <w:rsid w:val="00656E86"/>
    <w:rsid w:val="00661E4C"/>
    <w:rsid w:val="006645F2"/>
    <w:rsid w:val="00673BAA"/>
    <w:rsid w:val="00673CA0"/>
    <w:rsid w:val="0068143A"/>
    <w:rsid w:val="006924D7"/>
    <w:rsid w:val="0069328B"/>
    <w:rsid w:val="006A55BE"/>
    <w:rsid w:val="006C148D"/>
    <w:rsid w:val="006D48F6"/>
    <w:rsid w:val="006D4924"/>
    <w:rsid w:val="006F2E09"/>
    <w:rsid w:val="007033B0"/>
    <w:rsid w:val="00712888"/>
    <w:rsid w:val="007223CD"/>
    <w:rsid w:val="00723A13"/>
    <w:rsid w:val="00724018"/>
    <w:rsid w:val="007251AD"/>
    <w:rsid w:val="00725C6C"/>
    <w:rsid w:val="00725E7F"/>
    <w:rsid w:val="00727043"/>
    <w:rsid w:val="0073126C"/>
    <w:rsid w:val="00734A00"/>
    <w:rsid w:val="00736BAD"/>
    <w:rsid w:val="007434B9"/>
    <w:rsid w:val="007446EA"/>
    <w:rsid w:val="00754E02"/>
    <w:rsid w:val="007668D7"/>
    <w:rsid w:val="00777D22"/>
    <w:rsid w:val="00785F80"/>
    <w:rsid w:val="007A0D93"/>
    <w:rsid w:val="007A1763"/>
    <w:rsid w:val="007A2BC2"/>
    <w:rsid w:val="007A3389"/>
    <w:rsid w:val="007C07F1"/>
    <w:rsid w:val="007C1A79"/>
    <w:rsid w:val="007C6136"/>
    <w:rsid w:val="007C7DC0"/>
    <w:rsid w:val="007D21AC"/>
    <w:rsid w:val="007D53A2"/>
    <w:rsid w:val="007E5BC1"/>
    <w:rsid w:val="007F7446"/>
    <w:rsid w:val="00801AAA"/>
    <w:rsid w:val="00802588"/>
    <w:rsid w:val="00802876"/>
    <w:rsid w:val="0080443A"/>
    <w:rsid w:val="008064CE"/>
    <w:rsid w:val="0081406F"/>
    <w:rsid w:val="008220F5"/>
    <w:rsid w:val="00822F65"/>
    <w:rsid w:val="008230F2"/>
    <w:rsid w:val="00824F59"/>
    <w:rsid w:val="00831150"/>
    <w:rsid w:val="00832CBD"/>
    <w:rsid w:val="00841667"/>
    <w:rsid w:val="00842097"/>
    <w:rsid w:val="0084557D"/>
    <w:rsid w:val="00846A85"/>
    <w:rsid w:val="00847899"/>
    <w:rsid w:val="00852287"/>
    <w:rsid w:val="008600B4"/>
    <w:rsid w:val="00871178"/>
    <w:rsid w:val="00881F3C"/>
    <w:rsid w:val="00890E4C"/>
    <w:rsid w:val="00893930"/>
    <w:rsid w:val="0089446E"/>
    <w:rsid w:val="008A0113"/>
    <w:rsid w:val="008A4D39"/>
    <w:rsid w:val="008B1159"/>
    <w:rsid w:val="008B659F"/>
    <w:rsid w:val="008C1C5B"/>
    <w:rsid w:val="008D593F"/>
    <w:rsid w:val="008D59D9"/>
    <w:rsid w:val="008D7E98"/>
    <w:rsid w:val="008E4CC4"/>
    <w:rsid w:val="008F081D"/>
    <w:rsid w:val="008F44F5"/>
    <w:rsid w:val="00900CC9"/>
    <w:rsid w:val="00905F48"/>
    <w:rsid w:val="009209BF"/>
    <w:rsid w:val="00926936"/>
    <w:rsid w:val="0092750B"/>
    <w:rsid w:val="009311BD"/>
    <w:rsid w:val="009323FC"/>
    <w:rsid w:val="00933224"/>
    <w:rsid w:val="00936605"/>
    <w:rsid w:val="00937A71"/>
    <w:rsid w:val="00942592"/>
    <w:rsid w:val="0095313D"/>
    <w:rsid w:val="00953C19"/>
    <w:rsid w:val="00960408"/>
    <w:rsid w:val="00961381"/>
    <w:rsid w:val="00965C00"/>
    <w:rsid w:val="00971521"/>
    <w:rsid w:val="00983913"/>
    <w:rsid w:val="00985105"/>
    <w:rsid w:val="009A215A"/>
    <w:rsid w:val="009A3011"/>
    <w:rsid w:val="009A738A"/>
    <w:rsid w:val="009C27AE"/>
    <w:rsid w:val="009C3DD7"/>
    <w:rsid w:val="009C4FF5"/>
    <w:rsid w:val="009C6DCF"/>
    <w:rsid w:val="009D3156"/>
    <w:rsid w:val="009E663D"/>
    <w:rsid w:val="009F1406"/>
    <w:rsid w:val="009F1A84"/>
    <w:rsid w:val="009F30A3"/>
    <w:rsid w:val="009F55C0"/>
    <w:rsid w:val="00A00B5B"/>
    <w:rsid w:val="00A01218"/>
    <w:rsid w:val="00A06874"/>
    <w:rsid w:val="00A15123"/>
    <w:rsid w:val="00A31C4A"/>
    <w:rsid w:val="00A3435F"/>
    <w:rsid w:val="00A42910"/>
    <w:rsid w:val="00A53E3E"/>
    <w:rsid w:val="00A56749"/>
    <w:rsid w:val="00A64DB8"/>
    <w:rsid w:val="00A9085F"/>
    <w:rsid w:val="00A92EBB"/>
    <w:rsid w:val="00AB147D"/>
    <w:rsid w:val="00AB1DF0"/>
    <w:rsid w:val="00AB36A2"/>
    <w:rsid w:val="00AC2476"/>
    <w:rsid w:val="00AC2762"/>
    <w:rsid w:val="00AC3A69"/>
    <w:rsid w:val="00AC448B"/>
    <w:rsid w:val="00AE0DDD"/>
    <w:rsid w:val="00AF6A11"/>
    <w:rsid w:val="00AF7BE5"/>
    <w:rsid w:val="00B00991"/>
    <w:rsid w:val="00B24D42"/>
    <w:rsid w:val="00B27AFD"/>
    <w:rsid w:val="00B613A8"/>
    <w:rsid w:val="00B7151B"/>
    <w:rsid w:val="00B72BF2"/>
    <w:rsid w:val="00B73BA5"/>
    <w:rsid w:val="00B8300A"/>
    <w:rsid w:val="00B850CB"/>
    <w:rsid w:val="00B87083"/>
    <w:rsid w:val="00B875F4"/>
    <w:rsid w:val="00B87AB0"/>
    <w:rsid w:val="00B92172"/>
    <w:rsid w:val="00BA2C66"/>
    <w:rsid w:val="00BB2F2E"/>
    <w:rsid w:val="00BB75E6"/>
    <w:rsid w:val="00BB76BF"/>
    <w:rsid w:val="00BB7F36"/>
    <w:rsid w:val="00BC156E"/>
    <w:rsid w:val="00BE14E6"/>
    <w:rsid w:val="00BE1F55"/>
    <w:rsid w:val="00BE29D3"/>
    <w:rsid w:val="00BF7E92"/>
    <w:rsid w:val="00C010AA"/>
    <w:rsid w:val="00C156F7"/>
    <w:rsid w:val="00C16CF5"/>
    <w:rsid w:val="00C21779"/>
    <w:rsid w:val="00C31577"/>
    <w:rsid w:val="00C32ECF"/>
    <w:rsid w:val="00C365B7"/>
    <w:rsid w:val="00C36EA2"/>
    <w:rsid w:val="00C4263C"/>
    <w:rsid w:val="00C44928"/>
    <w:rsid w:val="00C465DD"/>
    <w:rsid w:val="00C4776E"/>
    <w:rsid w:val="00C72342"/>
    <w:rsid w:val="00C73BD8"/>
    <w:rsid w:val="00C82433"/>
    <w:rsid w:val="00C85031"/>
    <w:rsid w:val="00C908A1"/>
    <w:rsid w:val="00C930F5"/>
    <w:rsid w:val="00CA2D6F"/>
    <w:rsid w:val="00CA3D47"/>
    <w:rsid w:val="00CC562D"/>
    <w:rsid w:val="00CD34D8"/>
    <w:rsid w:val="00CE0506"/>
    <w:rsid w:val="00CE1F0D"/>
    <w:rsid w:val="00CE439F"/>
    <w:rsid w:val="00CE520F"/>
    <w:rsid w:val="00CE6923"/>
    <w:rsid w:val="00CF712D"/>
    <w:rsid w:val="00D030F1"/>
    <w:rsid w:val="00D03FA6"/>
    <w:rsid w:val="00D04EA3"/>
    <w:rsid w:val="00D10019"/>
    <w:rsid w:val="00D22079"/>
    <w:rsid w:val="00D227BF"/>
    <w:rsid w:val="00D26323"/>
    <w:rsid w:val="00D43559"/>
    <w:rsid w:val="00D56596"/>
    <w:rsid w:val="00D65345"/>
    <w:rsid w:val="00D65C7F"/>
    <w:rsid w:val="00D83379"/>
    <w:rsid w:val="00D92DC5"/>
    <w:rsid w:val="00D944FE"/>
    <w:rsid w:val="00D95236"/>
    <w:rsid w:val="00D97370"/>
    <w:rsid w:val="00DB41A8"/>
    <w:rsid w:val="00DC158F"/>
    <w:rsid w:val="00DC24D2"/>
    <w:rsid w:val="00DC24DF"/>
    <w:rsid w:val="00DF242E"/>
    <w:rsid w:val="00DF348B"/>
    <w:rsid w:val="00E02382"/>
    <w:rsid w:val="00E0450E"/>
    <w:rsid w:val="00E228DE"/>
    <w:rsid w:val="00E27731"/>
    <w:rsid w:val="00E31476"/>
    <w:rsid w:val="00E343D0"/>
    <w:rsid w:val="00E56C5D"/>
    <w:rsid w:val="00E60181"/>
    <w:rsid w:val="00E63F3A"/>
    <w:rsid w:val="00E7288C"/>
    <w:rsid w:val="00E73D07"/>
    <w:rsid w:val="00E85939"/>
    <w:rsid w:val="00E859B8"/>
    <w:rsid w:val="00E86641"/>
    <w:rsid w:val="00E91120"/>
    <w:rsid w:val="00E93A6B"/>
    <w:rsid w:val="00EE148C"/>
    <w:rsid w:val="00EE14C9"/>
    <w:rsid w:val="00EE6C57"/>
    <w:rsid w:val="00EF79B1"/>
    <w:rsid w:val="00F06E42"/>
    <w:rsid w:val="00F07800"/>
    <w:rsid w:val="00F104D7"/>
    <w:rsid w:val="00F12EF5"/>
    <w:rsid w:val="00F145EB"/>
    <w:rsid w:val="00F1680A"/>
    <w:rsid w:val="00F26045"/>
    <w:rsid w:val="00F418A6"/>
    <w:rsid w:val="00F42966"/>
    <w:rsid w:val="00F51453"/>
    <w:rsid w:val="00F52405"/>
    <w:rsid w:val="00F5370C"/>
    <w:rsid w:val="00F53B42"/>
    <w:rsid w:val="00F565B6"/>
    <w:rsid w:val="00F6381B"/>
    <w:rsid w:val="00F73586"/>
    <w:rsid w:val="00F771A2"/>
    <w:rsid w:val="00F801F0"/>
    <w:rsid w:val="00F81632"/>
    <w:rsid w:val="00F81F79"/>
    <w:rsid w:val="00F91E87"/>
    <w:rsid w:val="00FA1A2B"/>
    <w:rsid w:val="00FA6F78"/>
    <w:rsid w:val="00FB24C4"/>
    <w:rsid w:val="00FB35CE"/>
    <w:rsid w:val="00FC1865"/>
    <w:rsid w:val="00FC3EB3"/>
    <w:rsid w:val="00FD0C1B"/>
    <w:rsid w:val="00FD34D6"/>
    <w:rsid w:val="00FE36B4"/>
    <w:rsid w:val="00FE5938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42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680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5BB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Arial" w:hAnsi="Arial" w:cs="Arial"/>
      <w:color w:val="000000"/>
      <w:sz w:val="29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sz w:val="29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Arial"/>
      <w:sz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" w:hAnsi="Arial" w:cs="Arial"/>
      <w:color w:val="000000"/>
      <w:sz w:val="29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Arial" w:hAnsi="Arial" w:cs="Arial"/>
      <w:b/>
      <w:sz w:val="3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Arial" w:hAnsi="Arial" w:cs="Arial"/>
      <w:sz w:val="29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" w:hAnsi="Arial" w:cs="Arial"/>
      <w:sz w:val="29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eastAsia="Arial" w:hAnsi="Arial" w:cs="Arial"/>
      <w:sz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29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Arial" w:hAnsi="Arial" w:cs="Arial"/>
      <w:sz w:val="29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eastAsia="Arial" w:hAnsi="Arial" w:cs="Arial"/>
      <w:sz w:val="29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eastAsia="Arial" w:hAnsi="Arial" w:cs="Arial"/>
      <w:sz w:val="29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eastAsia="Arial" w:hAnsi="Arial" w:cs="Arial"/>
      <w:sz w:val="29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a6">
    <w:name w:val="List Paragraph"/>
    <w:basedOn w:val="a"/>
    <w:uiPriority w:val="34"/>
    <w:qFormat/>
    <w:rsid w:val="00942592"/>
    <w:pPr>
      <w:ind w:left="720"/>
      <w:contextualSpacing/>
    </w:pPr>
    <w:rPr>
      <w:rFonts w:cs="Mangal"/>
      <w:szCs w:val="18"/>
    </w:rPr>
  </w:style>
  <w:style w:type="character" w:styleId="a7">
    <w:name w:val="Hyperlink"/>
    <w:basedOn w:val="a0"/>
    <w:uiPriority w:val="99"/>
    <w:unhideWhenUsed/>
    <w:rsid w:val="000341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341E8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0341E8"/>
    <w:rPr>
      <w:rFonts w:ascii="Calibri" w:eastAsia="Calibri" w:hAnsi="Calibri" w:cs="Mangal"/>
      <w:sz w:val="20"/>
      <w:szCs w:val="18"/>
    </w:rPr>
  </w:style>
  <w:style w:type="character" w:customStyle="1" w:styleId="10">
    <w:name w:val="Заголовок 1 Знак"/>
    <w:basedOn w:val="a0"/>
    <w:link w:val="1"/>
    <w:uiPriority w:val="9"/>
    <w:rsid w:val="00F1680A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aa">
    <w:name w:val="footnote text"/>
    <w:basedOn w:val="a"/>
    <w:link w:val="ab"/>
    <w:uiPriority w:val="99"/>
    <w:semiHidden/>
    <w:unhideWhenUsed/>
    <w:rsid w:val="00F1680A"/>
    <w:rPr>
      <w:rFonts w:cs="Mangal"/>
      <w:szCs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F1680A"/>
    <w:rPr>
      <w:rFonts w:ascii="Calibri" w:eastAsia="Calibri" w:hAnsi="Calibri" w:cs="Mangal"/>
      <w:sz w:val="20"/>
      <w:szCs w:val="18"/>
    </w:rPr>
  </w:style>
  <w:style w:type="character" w:styleId="ac">
    <w:name w:val="footnote reference"/>
    <w:basedOn w:val="a0"/>
    <w:uiPriority w:val="99"/>
    <w:semiHidden/>
    <w:unhideWhenUsed/>
    <w:rsid w:val="00F1680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C27AE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9C27AE"/>
    <w:rPr>
      <w:rFonts w:ascii="Tahoma" w:eastAsia="Calibri" w:hAnsi="Tahoma" w:cs="Mangal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18055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rsid w:val="0018055F"/>
    <w:rPr>
      <w:rFonts w:ascii="Calibri" w:eastAsia="Calibri" w:hAnsi="Calibri" w:cs="Mangal"/>
      <w:sz w:val="20"/>
      <w:szCs w:val="18"/>
    </w:rPr>
  </w:style>
  <w:style w:type="paragraph" w:styleId="af1">
    <w:name w:val="footer"/>
    <w:basedOn w:val="a"/>
    <w:link w:val="af2"/>
    <w:uiPriority w:val="99"/>
    <w:unhideWhenUsed/>
    <w:rsid w:val="0018055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2">
    <w:name w:val="Нижний колонтитул Знак"/>
    <w:basedOn w:val="a0"/>
    <w:link w:val="af1"/>
    <w:uiPriority w:val="99"/>
    <w:rsid w:val="0018055F"/>
    <w:rPr>
      <w:rFonts w:ascii="Calibri" w:eastAsia="Calibri" w:hAnsi="Calibri" w:cs="Mangal"/>
      <w:sz w:val="20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D2149"/>
    <w:rPr>
      <w:rFonts w:cs="Mangal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D2149"/>
    <w:rPr>
      <w:rFonts w:ascii="Calibri" w:eastAsia="Calibri" w:hAnsi="Calibri" w:cs="Mangal"/>
      <w:sz w:val="20"/>
      <w:szCs w:val="18"/>
    </w:rPr>
  </w:style>
  <w:style w:type="paragraph" w:customStyle="1" w:styleId="formattext">
    <w:name w:val="formattext"/>
    <w:basedOn w:val="a"/>
    <w:rsid w:val="00871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52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62D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  <w:style w:type="character" w:styleId="af6">
    <w:name w:val="annotation reference"/>
    <w:basedOn w:val="a0"/>
    <w:uiPriority w:val="99"/>
    <w:semiHidden/>
    <w:unhideWhenUsed/>
    <w:rsid w:val="00BE29D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BE29D3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BE29D3"/>
    <w:rPr>
      <w:rFonts w:ascii="Calibri" w:eastAsia="Calibri" w:hAnsi="Calibri" w:cs="Mangal"/>
      <w:b/>
      <w:bCs/>
      <w:sz w:val="20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855BB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customStyle="1" w:styleId="ConsPlusNonformat">
    <w:name w:val="ConsPlusNonformat"/>
    <w:uiPriority w:val="99"/>
    <w:rsid w:val="0092693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character" w:customStyle="1" w:styleId="21">
    <w:name w:val="Основной текст (2)_"/>
    <w:basedOn w:val="a0"/>
    <w:link w:val="22"/>
    <w:rsid w:val="00801AAA"/>
    <w:rPr>
      <w:rFonts w:eastAsia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801AAA"/>
    <w:pPr>
      <w:widowControl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680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5BB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Arial" w:hAnsi="Arial" w:cs="Arial"/>
      <w:color w:val="000000"/>
      <w:sz w:val="29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sz w:val="29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Arial"/>
      <w:sz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" w:hAnsi="Arial" w:cs="Arial"/>
      <w:color w:val="000000"/>
      <w:sz w:val="29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Arial" w:hAnsi="Arial" w:cs="Arial"/>
      <w:b/>
      <w:sz w:val="3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Arial" w:hAnsi="Arial" w:cs="Arial"/>
      <w:sz w:val="29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" w:hAnsi="Arial" w:cs="Arial"/>
      <w:sz w:val="29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eastAsia="Arial" w:hAnsi="Arial" w:cs="Arial"/>
      <w:sz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29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Arial" w:hAnsi="Arial" w:cs="Arial"/>
      <w:sz w:val="29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eastAsia="Arial" w:hAnsi="Arial" w:cs="Arial"/>
      <w:sz w:val="29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eastAsia="Arial" w:hAnsi="Arial" w:cs="Arial"/>
      <w:sz w:val="29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eastAsia="Arial" w:hAnsi="Arial" w:cs="Arial"/>
      <w:sz w:val="29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a6">
    <w:name w:val="List Paragraph"/>
    <w:basedOn w:val="a"/>
    <w:uiPriority w:val="34"/>
    <w:qFormat/>
    <w:rsid w:val="00942592"/>
    <w:pPr>
      <w:ind w:left="720"/>
      <w:contextualSpacing/>
    </w:pPr>
    <w:rPr>
      <w:rFonts w:cs="Mangal"/>
      <w:szCs w:val="18"/>
    </w:rPr>
  </w:style>
  <w:style w:type="character" w:styleId="a7">
    <w:name w:val="Hyperlink"/>
    <w:basedOn w:val="a0"/>
    <w:uiPriority w:val="99"/>
    <w:unhideWhenUsed/>
    <w:rsid w:val="000341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341E8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0341E8"/>
    <w:rPr>
      <w:rFonts w:ascii="Calibri" w:eastAsia="Calibri" w:hAnsi="Calibri" w:cs="Mangal"/>
      <w:sz w:val="20"/>
      <w:szCs w:val="18"/>
    </w:rPr>
  </w:style>
  <w:style w:type="character" w:customStyle="1" w:styleId="10">
    <w:name w:val="Заголовок 1 Знак"/>
    <w:basedOn w:val="a0"/>
    <w:link w:val="1"/>
    <w:uiPriority w:val="9"/>
    <w:rsid w:val="00F1680A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aa">
    <w:name w:val="footnote text"/>
    <w:basedOn w:val="a"/>
    <w:link w:val="ab"/>
    <w:uiPriority w:val="99"/>
    <w:semiHidden/>
    <w:unhideWhenUsed/>
    <w:rsid w:val="00F1680A"/>
    <w:rPr>
      <w:rFonts w:cs="Mangal"/>
      <w:szCs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F1680A"/>
    <w:rPr>
      <w:rFonts w:ascii="Calibri" w:eastAsia="Calibri" w:hAnsi="Calibri" w:cs="Mangal"/>
      <w:sz w:val="20"/>
      <w:szCs w:val="18"/>
    </w:rPr>
  </w:style>
  <w:style w:type="character" w:styleId="ac">
    <w:name w:val="footnote reference"/>
    <w:basedOn w:val="a0"/>
    <w:uiPriority w:val="99"/>
    <w:semiHidden/>
    <w:unhideWhenUsed/>
    <w:rsid w:val="00F1680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C27AE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9C27AE"/>
    <w:rPr>
      <w:rFonts w:ascii="Tahoma" w:eastAsia="Calibri" w:hAnsi="Tahoma" w:cs="Mangal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18055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rsid w:val="0018055F"/>
    <w:rPr>
      <w:rFonts w:ascii="Calibri" w:eastAsia="Calibri" w:hAnsi="Calibri" w:cs="Mangal"/>
      <w:sz w:val="20"/>
      <w:szCs w:val="18"/>
    </w:rPr>
  </w:style>
  <w:style w:type="paragraph" w:styleId="af1">
    <w:name w:val="footer"/>
    <w:basedOn w:val="a"/>
    <w:link w:val="af2"/>
    <w:uiPriority w:val="99"/>
    <w:unhideWhenUsed/>
    <w:rsid w:val="0018055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2">
    <w:name w:val="Нижний колонтитул Знак"/>
    <w:basedOn w:val="a0"/>
    <w:link w:val="af1"/>
    <w:uiPriority w:val="99"/>
    <w:rsid w:val="0018055F"/>
    <w:rPr>
      <w:rFonts w:ascii="Calibri" w:eastAsia="Calibri" w:hAnsi="Calibri" w:cs="Mangal"/>
      <w:sz w:val="20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D2149"/>
    <w:rPr>
      <w:rFonts w:cs="Mangal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D2149"/>
    <w:rPr>
      <w:rFonts w:ascii="Calibri" w:eastAsia="Calibri" w:hAnsi="Calibri" w:cs="Mangal"/>
      <w:sz w:val="20"/>
      <w:szCs w:val="18"/>
    </w:rPr>
  </w:style>
  <w:style w:type="paragraph" w:customStyle="1" w:styleId="formattext">
    <w:name w:val="formattext"/>
    <w:basedOn w:val="a"/>
    <w:rsid w:val="00871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52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62D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  <w:style w:type="character" w:styleId="af6">
    <w:name w:val="annotation reference"/>
    <w:basedOn w:val="a0"/>
    <w:uiPriority w:val="99"/>
    <w:semiHidden/>
    <w:unhideWhenUsed/>
    <w:rsid w:val="00BE29D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BE29D3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BE29D3"/>
    <w:rPr>
      <w:rFonts w:ascii="Calibri" w:eastAsia="Calibri" w:hAnsi="Calibri" w:cs="Mangal"/>
      <w:b/>
      <w:bCs/>
      <w:sz w:val="20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855BB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customStyle="1" w:styleId="ConsPlusNonformat">
    <w:name w:val="ConsPlusNonformat"/>
    <w:uiPriority w:val="99"/>
    <w:rsid w:val="0092693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character" w:customStyle="1" w:styleId="21">
    <w:name w:val="Основной текст (2)_"/>
    <w:basedOn w:val="a0"/>
    <w:link w:val="22"/>
    <w:rsid w:val="00801AAA"/>
    <w:rPr>
      <w:rFonts w:eastAsia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801AAA"/>
    <w:pPr>
      <w:widowContro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C3C7CAB7ADCC893942CF916DCC198BFEC12D041B6F3B9CBB8EB8CE3AA0E2A6FA8F028B32D2C92B5C77EAB333uFJ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C3C7CAB7ADCC893942CF916DCC198BFEC12D041B6F3B9CBB8EB8CE3AA0E2A6E88F5A8732D4DE2A5E62BCE275A30BF24B0D8372EBA3FB8Eu8J0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8E02-D8BA-4FA0-9CC5-FE7B0A11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энергетики и тарифов Липецокой области</Company>
  <LinksUpToDate>false</LinksUpToDate>
  <CharactersWithSpaces>31650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2021-03-16T11:52:00Z</cp:lastPrinted>
  <dcterms:created xsi:type="dcterms:W3CDTF">2021-04-26T14:19:00Z</dcterms:created>
  <dcterms:modified xsi:type="dcterms:W3CDTF">2021-04-26T14:19:00Z</dcterms:modified>
  <dc:language>en-US</dc:language>
</cp:coreProperties>
</file>