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417C2" w14:textId="2F2ACEF1" w:rsidR="004855BB" w:rsidRPr="004855BB" w:rsidRDefault="004855BB" w:rsidP="004855BB">
      <w:pPr>
        <w:jc w:val="center"/>
        <w:rPr>
          <w:rFonts w:ascii="Times New Roman" w:eastAsia="Times New Roman" w:hAnsi="Times New Roman" w:cs="Times New Roman"/>
          <w:color w:val="000000"/>
          <w:sz w:val="28"/>
          <w:lang w:val="ru-RU" w:eastAsia="ru-RU" w:bidi="ar-SA"/>
        </w:rPr>
      </w:pPr>
      <w:r>
        <w:rPr>
          <w:rFonts w:ascii="Arial" w:eastAsia="Times New Roman" w:hAnsi="Arial"/>
          <w:b/>
          <w:bCs/>
          <w:noProof/>
          <w:color w:val="000080"/>
          <w:spacing w:val="30"/>
          <w:sz w:val="30"/>
          <w:szCs w:val="30"/>
          <w:lang w:val="ru-RU" w:eastAsia="ru-RU" w:bidi="ar-SA"/>
        </w:rPr>
        <w:drawing>
          <wp:inline distT="0" distB="0" distL="0" distR="0" wp14:anchorId="0E41D84F" wp14:editId="6BD03FC1">
            <wp:extent cx="790575" cy="1228725"/>
            <wp:effectExtent l="0" t="0" r="9525" b="9525"/>
            <wp:docPr id="1" name="Рисунок 1" descr="Gerb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1228725"/>
                    </a:xfrm>
                    <a:prstGeom prst="rect">
                      <a:avLst/>
                    </a:prstGeom>
                    <a:noFill/>
                    <a:ln>
                      <a:noFill/>
                    </a:ln>
                  </pic:spPr>
                </pic:pic>
              </a:graphicData>
            </a:graphic>
          </wp:inline>
        </w:drawing>
      </w:r>
    </w:p>
    <w:p w14:paraId="10E024C7" w14:textId="0EE21E50" w:rsidR="004855BB" w:rsidRPr="004855BB" w:rsidRDefault="004855BB" w:rsidP="004855BB">
      <w:pPr>
        <w:jc w:val="center"/>
        <w:rPr>
          <w:rFonts w:ascii="Times New Roman" w:eastAsia="Times New Roman" w:hAnsi="Times New Roman" w:cs="Times New Roman"/>
          <w:b/>
          <w:color w:val="000000"/>
          <w:sz w:val="28"/>
          <w:lang w:val="ru-RU" w:eastAsia="ru-RU" w:bidi="ar-SA"/>
        </w:rPr>
      </w:pPr>
      <w:r w:rsidRPr="004855BB">
        <w:rPr>
          <w:rFonts w:ascii="Times New Roman" w:eastAsia="Times New Roman" w:hAnsi="Times New Roman" w:cs="Times New Roman"/>
          <w:b/>
          <w:color w:val="000000"/>
          <w:sz w:val="28"/>
          <w:lang w:val="ru-RU" w:eastAsia="ru-RU" w:bidi="ar-SA"/>
        </w:rPr>
        <w:t>Липецкая область</w:t>
      </w:r>
    </w:p>
    <w:p w14:paraId="01EF9BB9" w14:textId="77777777" w:rsidR="004855BB" w:rsidRPr="004855BB" w:rsidRDefault="004855BB" w:rsidP="004855BB">
      <w:pPr>
        <w:jc w:val="center"/>
        <w:rPr>
          <w:rFonts w:ascii="Times New Roman" w:eastAsia="Times New Roman" w:hAnsi="Times New Roman" w:cs="Times New Roman"/>
          <w:b/>
          <w:color w:val="000000"/>
          <w:sz w:val="24"/>
          <w:lang w:val="ru-RU" w:eastAsia="ru-RU" w:bidi="ar-SA"/>
        </w:rPr>
      </w:pPr>
    </w:p>
    <w:p w14:paraId="6035A8E0" w14:textId="77777777" w:rsidR="004855BB" w:rsidRPr="004855BB" w:rsidRDefault="004855BB" w:rsidP="004855BB">
      <w:pPr>
        <w:jc w:val="center"/>
        <w:rPr>
          <w:rFonts w:ascii="Times New Roman" w:eastAsia="Times New Roman" w:hAnsi="Times New Roman" w:cs="Times New Roman"/>
          <w:b/>
          <w:color w:val="000000"/>
          <w:sz w:val="32"/>
          <w:lang w:val="ru-RU" w:eastAsia="ru-RU" w:bidi="ar-SA"/>
        </w:rPr>
      </w:pPr>
      <w:r w:rsidRPr="004855BB">
        <w:rPr>
          <w:rFonts w:ascii="Times New Roman" w:eastAsia="Times New Roman" w:hAnsi="Times New Roman" w:cs="Times New Roman"/>
          <w:b/>
          <w:color w:val="000000"/>
          <w:sz w:val="32"/>
          <w:lang w:val="ru-RU" w:eastAsia="ru-RU" w:bidi="ar-SA"/>
        </w:rPr>
        <w:t>Управление экологии и природных ресурсов</w:t>
      </w:r>
    </w:p>
    <w:p w14:paraId="059C7AB7" w14:textId="77777777" w:rsidR="004855BB" w:rsidRPr="004855BB" w:rsidRDefault="004855BB" w:rsidP="004855BB">
      <w:pPr>
        <w:jc w:val="center"/>
        <w:rPr>
          <w:rFonts w:ascii="Times New Roman" w:eastAsia="Times New Roman" w:hAnsi="Times New Roman" w:cs="Times New Roman"/>
          <w:b/>
          <w:color w:val="000000"/>
          <w:sz w:val="24"/>
          <w:lang w:val="ru-RU" w:eastAsia="ru-RU" w:bidi="ar-SA"/>
        </w:rPr>
      </w:pPr>
    </w:p>
    <w:p w14:paraId="5F1C60B9" w14:textId="77777777" w:rsidR="004855BB" w:rsidRPr="004855BB" w:rsidRDefault="004855BB" w:rsidP="004855BB">
      <w:pPr>
        <w:keepNext/>
        <w:jc w:val="center"/>
        <w:outlineLvl w:val="1"/>
        <w:rPr>
          <w:rFonts w:ascii="Times New Roman" w:eastAsia="Times New Roman" w:hAnsi="Times New Roman" w:cs="Times New Roman"/>
          <w:b/>
          <w:color w:val="000000"/>
          <w:sz w:val="36"/>
          <w:lang w:val="ru-RU" w:eastAsia="ru-RU" w:bidi="ar-SA"/>
        </w:rPr>
      </w:pPr>
      <w:r w:rsidRPr="004855BB">
        <w:rPr>
          <w:rFonts w:ascii="Times New Roman" w:eastAsia="Times New Roman" w:hAnsi="Times New Roman" w:cs="Times New Roman"/>
          <w:b/>
          <w:color w:val="000000"/>
          <w:sz w:val="36"/>
          <w:lang w:val="ru-RU" w:eastAsia="ru-RU" w:bidi="ar-SA"/>
        </w:rPr>
        <w:t>ПРИКАЗ</w:t>
      </w:r>
    </w:p>
    <w:p w14:paraId="5EB7736B" w14:textId="77777777" w:rsidR="004855BB" w:rsidRPr="004855BB" w:rsidRDefault="004855BB" w:rsidP="004855BB">
      <w:pPr>
        <w:tabs>
          <w:tab w:val="left" w:pos="3900"/>
        </w:tabs>
        <w:rPr>
          <w:rFonts w:ascii="Times New Roman" w:eastAsia="Times New Roman" w:hAnsi="Times New Roman" w:cs="Times New Roman"/>
          <w:b/>
          <w:color w:val="000000"/>
          <w:sz w:val="36"/>
          <w:lang w:val="ru-RU" w:eastAsia="ru-RU" w:bidi="ar-SA"/>
        </w:rPr>
      </w:pPr>
      <w:r w:rsidRPr="004855BB">
        <w:rPr>
          <w:rFonts w:ascii="Times New Roman" w:eastAsia="Times New Roman" w:hAnsi="Times New Roman" w:cs="Times New Roman"/>
          <w:b/>
          <w:color w:val="000000"/>
          <w:sz w:val="36"/>
          <w:lang w:val="ru-RU" w:eastAsia="ru-RU" w:bidi="ar-SA"/>
        </w:rPr>
        <w:tab/>
      </w:r>
    </w:p>
    <w:tbl>
      <w:tblPr>
        <w:tblW w:w="0" w:type="auto"/>
        <w:tblLayout w:type="fixed"/>
        <w:tblLook w:val="0000" w:firstRow="0" w:lastRow="0" w:firstColumn="0" w:lastColumn="0" w:noHBand="0" w:noVBand="0"/>
      </w:tblPr>
      <w:tblGrid>
        <w:gridCol w:w="3284"/>
        <w:gridCol w:w="3284"/>
        <w:gridCol w:w="3284"/>
      </w:tblGrid>
      <w:tr w:rsidR="004855BB" w:rsidRPr="004855BB" w14:paraId="6DD595A5" w14:textId="77777777" w:rsidTr="00AB06AB">
        <w:tc>
          <w:tcPr>
            <w:tcW w:w="3284" w:type="dxa"/>
          </w:tcPr>
          <w:p w14:paraId="3ED3C463" w14:textId="17C49949" w:rsidR="004855BB" w:rsidRPr="004855BB" w:rsidRDefault="004855BB" w:rsidP="008F44F5">
            <w:pPr>
              <w:tabs>
                <w:tab w:val="left" w:pos="852"/>
                <w:tab w:val="center" w:pos="1534"/>
              </w:tabs>
              <w:rPr>
                <w:rFonts w:ascii="Times New Roman" w:eastAsia="Times New Roman" w:hAnsi="Times New Roman" w:cs="Times New Roman"/>
                <w:b/>
                <w:color w:val="000000"/>
                <w:sz w:val="24"/>
                <w:lang w:val="ru-RU" w:eastAsia="ru-RU" w:bidi="ar-SA"/>
              </w:rPr>
            </w:pPr>
            <w:r w:rsidRPr="004855BB">
              <w:rPr>
                <w:rFonts w:ascii="Times New Roman" w:eastAsia="Times New Roman" w:hAnsi="Times New Roman" w:cs="Times New Roman"/>
                <w:b/>
                <w:color w:val="000000"/>
                <w:sz w:val="24"/>
                <w:lang w:val="ru-RU" w:eastAsia="ru-RU" w:bidi="ar-SA"/>
              </w:rPr>
              <w:t>___________________ 20</w:t>
            </w:r>
            <w:r w:rsidR="008F44F5">
              <w:rPr>
                <w:rFonts w:ascii="Times New Roman" w:eastAsia="Times New Roman" w:hAnsi="Times New Roman" w:cs="Times New Roman"/>
                <w:b/>
                <w:color w:val="000000"/>
                <w:sz w:val="24"/>
                <w:lang w:val="ru-RU" w:eastAsia="ru-RU" w:bidi="ar-SA"/>
              </w:rPr>
              <w:t>20</w:t>
            </w:r>
            <w:r w:rsidRPr="004855BB">
              <w:rPr>
                <w:rFonts w:ascii="Times New Roman" w:eastAsia="Times New Roman" w:hAnsi="Times New Roman" w:cs="Times New Roman"/>
                <w:b/>
                <w:color w:val="000000"/>
                <w:sz w:val="24"/>
                <w:lang w:val="ru-RU" w:eastAsia="ru-RU" w:bidi="ar-SA"/>
              </w:rPr>
              <w:t xml:space="preserve"> г.</w:t>
            </w:r>
            <w:r w:rsidRPr="004855BB">
              <w:rPr>
                <w:rFonts w:ascii="Times New Roman" w:eastAsia="Times New Roman" w:hAnsi="Times New Roman" w:cs="Times New Roman"/>
                <w:b/>
                <w:color w:val="000000"/>
                <w:sz w:val="24"/>
                <w:lang w:val="ru-RU" w:eastAsia="ru-RU" w:bidi="ar-SA"/>
              </w:rPr>
              <w:tab/>
            </w:r>
          </w:p>
        </w:tc>
        <w:tc>
          <w:tcPr>
            <w:tcW w:w="3284" w:type="dxa"/>
          </w:tcPr>
          <w:p w14:paraId="5D21CEBF" w14:textId="77777777" w:rsidR="004855BB" w:rsidRPr="004855BB" w:rsidRDefault="004855BB" w:rsidP="004855BB">
            <w:pPr>
              <w:jc w:val="center"/>
              <w:rPr>
                <w:rFonts w:ascii="Times New Roman" w:eastAsia="Times New Roman" w:hAnsi="Times New Roman" w:cs="Times New Roman"/>
                <w:b/>
                <w:color w:val="000000"/>
                <w:sz w:val="24"/>
                <w:lang w:val="ru-RU" w:eastAsia="ru-RU" w:bidi="ar-SA"/>
              </w:rPr>
            </w:pPr>
            <w:r w:rsidRPr="004855BB">
              <w:rPr>
                <w:rFonts w:ascii="Times New Roman" w:eastAsia="Times New Roman" w:hAnsi="Times New Roman" w:cs="Times New Roman"/>
                <w:b/>
                <w:color w:val="000000"/>
                <w:sz w:val="24"/>
                <w:lang w:val="ru-RU" w:eastAsia="ru-RU" w:bidi="ar-SA"/>
              </w:rPr>
              <w:t>г. Липецк</w:t>
            </w:r>
          </w:p>
        </w:tc>
        <w:tc>
          <w:tcPr>
            <w:tcW w:w="3284" w:type="dxa"/>
          </w:tcPr>
          <w:p w14:paraId="75056BD8" w14:textId="77777777" w:rsidR="004855BB" w:rsidRPr="004855BB" w:rsidRDefault="004855BB" w:rsidP="004855BB">
            <w:pPr>
              <w:jc w:val="center"/>
              <w:rPr>
                <w:rFonts w:ascii="Times New Roman" w:eastAsia="Times New Roman" w:hAnsi="Times New Roman" w:cs="Times New Roman"/>
                <w:b/>
                <w:color w:val="000000"/>
                <w:sz w:val="24"/>
                <w:lang w:val="ru-RU" w:eastAsia="ru-RU" w:bidi="ar-SA"/>
              </w:rPr>
            </w:pPr>
            <w:r w:rsidRPr="004855BB">
              <w:rPr>
                <w:rFonts w:ascii="Times New Roman" w:eastAsia="Times New Roman" w:hAnsi="Times New Roman" w:cs="Times New Roman"/>
                <w:b/>
                <w:color w:val="000000"/>
                <w:sz w:val="24"/>
                <w:lang w:val="ru-RU" w:eastAsia="ru-RU" w:bidi="ar-SA"/>
              </w:rPr>
              <w:t xml:space="preserve">№__________________ </w:t>
            </w:r>
          </w:p>
          <w:p w14:paraId="6C074456" w14:textId="77777777" w:rsidR="004855BB" w:rsidRPr="004855BB" w:rsidRDefault="004855BB" w:rsidP="004855BB">
            <w:pPr>
              <w:jc w:val="right"/>
              <w:rPr>
                <w:rFonts w:ascii="Times New Roman" w:eastAsia="Times New Roman" w:hAnsi="Times New Roman" w:cs="Times New Roman"/>
                <w:b/>
                <w:color w:val="000000"/>
                <w:sz w:val="24"/>
                <w:lang w:val="ru-RU" w:eastAsia="ru-RU" w:bidi="ar-SA"/>
              </w:rPr>
            </w:pPr>
          </w:p>
        </w:tc>
      </w:tr>
    </w:tbl>
    <w:p w14:paraId="35DAC544" w14:textId="77777777" w:rsidR="004855BB" w:rsidRPr="004855BB" w:rsidRDefault="004855BB" w:rsidP="004855BB">
      <w:pPr>
        <w:jc w:val="both"/>
        <w:rPr>
          <w:rFonts w:ascii="Times New Roman" w:eastAsia="Times New Roman" w:hAnsi="Times New Roman" w:cs="Times New Roman"/>
          <w:b/>
          <w:color w:val="000000"/>
          <w:sz w:val="28"/>
          <w:lang w:val="ru-RU" w:eastAsia="ru-RU" w:bidi="ar-SA"/>
        </w:rPr>
      </w:pPr>
      <w:r w:rsidRPr="004855BB">
        <w:rPr>
          <w:rFonts w:ascii="Times New Roman" w:eastAsia="Times New Roman" w:hAnsi="Times New Roman" w:cs="Times New Roman"/>
          <w:b/>
          <w:color w:val="000000"/>
          <w:sz w:val="28"/>
          <w:lang w:val="ru-RU" w:eastAsia="ru-RU" w:bidi="ar-SA"/>
        </w:rPr>
        <w:t xml:space="preserve">                          </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4855BB" w:rsidRPr="00A53E3E" w14:paraId="16DCF880" w14:textId="77777777" w:rsidTr="004855BB">
        <w:trPr>
          <w:trHeight w:val="1125"/>
        </w:trPr>
        <w:tc>
          <w:tcPr>
            <w:tcW w:w="4928" w:type="dxa"/>
          </w:tcPr>
          <w:p w14:paraId="599DD40E" w14:textId="1D9CB834" w:rsidR="004855BB" w:rsidRPr="004855BB" w:rsidRDefault="004855BB" w:rsidP="004855BB">
            <w:pPr>
              <w:rPr>
                <w:rFonts w:ascii="Times New Roman" w:eastAsia="Times New Roman" w:hAnsi="Times New Roman" w:cs="Times New Roman"/>
                <w:color w:val="000000"/>
                <w:sz w:val="28"/>
                <w:lang w:val="ru-RU" w:eastAsia="ru-RU" w:bidi="ar-SA"/>
              </w:rPr>
            </w:pPr>
            <w:r w:rsidRPr="004855BB">
              <w:rPr>
                <w:rFonts w:ascii="Times New Roman" w:eastAsia="Times New Roman" w:hAnsi="Times New Roman" w:cs="Times New Roman"/>
                <w:b/>
                <w:sz w:val="28"/>
                <w:lang w:val="ru-RU" w:eastAsia="ru-RU" w:bidi="ar-SA"/>
              </w:rPr>
              <w:t xml:space="preserve">Об </w:t>
            </w:r>
            <w:r w:rsidRPr="004855BB">
              <w:rPr>
                <w:rFonts w:ascii="Times New Roman" w:eastAsia="Times New Roman" w:hAnsi="Times New Roman" w:cs="Times New Roman"/>
                <w:b/>
                <w:sz w:val="28"/>
                <w:szCs w:val="28"/>
                <w:lang w:val="ru-RU" w:eastAsia="ru-RU" w:bidi="ar-SA"/>
              </w:rPr>
              <w:t>утверждении Поряд</w:t>
            </w:r>
            <w:r>
              <w:rPr>
                <w:rFonts w:ascii="Times New Roman" w:eastAsia="Times New Roman" w:hAnsi="Times New Roman" w:cs="Times New Roman"/>
                <w:b/>
                <w:sz w:val="28"/>
                <w:szCs w:val="28"/>
                <w:lang w:val="ru-RU" w:eastAsia="ru-RU" w:bidi="ar-SA"/>
              </w:rPr>
              <w:t>ка</w:t>
            </w:r>
            <w:r w:rsidRPr="004855BB">
              <w:rPr>
                <w:rFonts w:ascii="Times New Roman" w:eastAsia="Times New Roman" w:hAnsi="Times New Roman" w:cs="Times New Roman"/>
                <w:b/>
                <w:sz w:val="28"/>
                <w:szCs w:val="28"/>
                <w:lang w:val="ru-RU" w:eastAsia="ru-RU" w:bidi="ar-SA"/>
              </w:rPr>
              <w:t xml:space="preserve"> накопления твердых коммунальных отходов (в том числе их раздельного накопления) на территории Липецкой области</w:t>
            </w:r>
          </w:p>
        </w:tc>
      </w:tr>
    </w:tbl>
    <w:p w14:paraId="29384E1A" w14:textId="77777777" w:rsidR="004855BB" w:rsidRDefault="004855BB" w:rsidP="004855BB">
      <w:pPr>
        <w:autoSpaceDE w:val="0"/>
        <w:autoSpaceDN w:val="0"/>
        <w:adjustRightInd w:val="0"/>
        <w:ind w:firstLine="709"/>
        <w:jc w:val="both"/>
        <w:rPr>
          <w:rFonts w:ascii="Times New Roman" w:eastAsia="Times New Roman" w:hAnsi="Times New Roman" w:cs="Times New Roman"/>
          <w:sz w:val="28"/>
          <w:szCs w:val="28"/>
          <w:lang w:val="ru-RU" w:eastAsia="ru-RU" w:bidi="ar-SA"/>
        </w:rPr>
      </w:pPr>
    </w:p>
    <w:p w14:paraId="3C0A88F3" w14:textId="718DE89F" w:rsidR="004855BB" w:rsidRPr="004855BB" w:rsidRDefault="004855BB" w:rsidP="004855BB">
      <w:pPr>
        <w:autoSpaceDE w:val="0"/>
        <w:autoSpaceDN w:val="0"/>
        <w:adjustRightInd w:val="0"/>
        <w:ind w:firstLine="709"/>
        <w:jc w:val="both"/>
        <w:rPr>
          <w:rFonts w:ascii="Times New Roman" w:eastAsia="Times New Roman" w:hAnsi="Times New Roman" w:cs="Times New Roman"/>
          <w:sz w:val="28"/>
          <w:lang w:val="ru-RU" w:eastAsia="ru-RU" w:bidi="ar-SA"/>
        </w:rPr>
      </w:pPr>
      <w:r w:rsidRPr="004855BB">
        <w:rPr>
          <w:rFonts w:ascii="Times New Roman" w:eastAsia="Times New Roman" w:hAnsi="Times New Roman" w:cs="Times New Roman"/>
          <w:sz w:val="28"/>
          <w:szCs w:val="28"/>
          <w:lang w:val="ru-RU" w:eastAsia="ru-RU" w:bidi="ar-SA"/>
        </w:rPr>
        <w:t>В соответствии со стать</w:t>
      </w:r>
      <w:r w:rsidR="00661E4C">
        <w:rPr>
          <w:rFonts w:ascii="Times New Roman" w:eastAsia="Times New Roman" w:hAnsi="Times New Roman" w:cs="Times New Roman"/>
          <w:sz w:val="28"/>
          <w:szCs w:val="28"/>
          <w:lang w:val="ru-RU" w:eastAsia="ru-RU" w:bidi="ar-SA"/>
        </w:rPr>
        <w:t xml:space="preserve">ей </w:t>
      </w:r>
      <w:r w:rsidRPr="004855BB">
        <w:rPr>
          <w:rFonts w:ascii="Times New Roman" w:eastAsia="Times New Roman" w:hAnsi="Times New Roman" w:cs="Times New Roman"/>
          <w:sz w:val="28"/>
          <w:szCs w:val="28"/>
          <w:lang w:val="ru-RU" w:eastAsia="ru-RU" w:bidi="ar-SA"/>
        </w:rPr>
        <w:t xml:space="preserve">6 Федерального закона от 24 июня 1998 года № 89-ФЗ </w:t>
      </w:r>
      <w:r w:rsidR="00FD34D6">
        <w:rPr>
          <w:rFonts w:ascii="Times New Roman" w:eastAsia="Arial" w:hAnsi="Times New Roman" w:cs="Times New Roman"/>
          <w:sz w:val="28"/>
          <w:szCs w:val="28"/>
          <w:lang w:val="ru-RU"/>
        </w:rPr>
        <w:t>«</w:t>
      </w:r>
      <w:r w:rsidRPr="004855BB">
        <w:rPr>
          <w:rFonts w:ascii="Times New Roman" w:eastAsia="Times New Roman" w:hAnsi="Times New Roman" w:cs="Times New Roman"/>
          <w:sz w:val="28"/>
          <w:szCs w:val="28"/>
          <w:lang w:val="ru-RU" w:eastAsia="ru-RU" w:bidi="ar-SA"/>
        </w:rPr>
        <w:t>Об отходах производства и потребления</w:t>
      </w:r>
      <w:r w:rsidR="00FD34D6">
        <w:rPr>
          <w:rFonts w:ascii="Times New Roman" w:eastAsia="Arial" w:hAnsi="Times New Roman" w:cs="Times New Roman"/>
          <w:sz w:val="28"/>
          <w:szCs w:val="28"/>
          <w:lang w:val="ru-RU"/>
        </w:rPr>
        <w:t>»</w:t>
      </w:r>
      <w:r w:rsidRPr="004855BB">
        <w:rPr>
          <w:rFonts w:ascii="Times New Roman" w:eastAsia="Times New Roman" w:hAnsi="Times New Roman" w:cs="Times New Roman"/>
          <w:sz w:val="28"/>
          <w:szCs w:val="28"/>
          <w:lang w:val="ru-RU" w:eastAsia="ru-RU" w:bidi="ar-SA"/>
        </w:rPr>
        <w:t>, Положением об управлении экологии и природных ресурсов Липецкой</w:t>
      </w:r>
      <w:r w:rsidRPr="004855BB">
        <w:rPr>
          <w:rFonts w:ascii="Times New Roman" w:eastAsia="Times New Roman" w:hAnsi="Times New Roman" w:cs="Times New Roman"/>
          <w:color w:val="000000"/>
          <w:sz w:val="28"/>
          <w:lang w:val="ru-RU" w:eastAsia="ru-RU" w:bidi="ar-SA"/>
        </w:rPr>
        <w:t xml:space="preserve"> области, утвержденным распоряжением администрации Липецкой области от 28 мая 2009 года № 251-р </w:t>
      </w:r>
      <w:r w:rsidR="00FD34D6">
        <w:rPr>
          <w:rFonts w:ascii="Times New Roman" w:eastAsia="Arial" w:hAnsi="Times New Roman" w:cs="Times New Roman"/>
          <w:sz w:val="28"/>
          <w:szCs w:val="28"/>
          <w:lang w:val="ru-RU"/>
        </w:rPr>
        <w:t>«</w:t>
      </w:r>
      <w:r w:rsidRPr="004855BB">
        <w:rPr>
          <w:rFonts w:ascii="Times New Roman" w:eastAsia="Times New Roman" w:hAnsi="Times New Roman" w:cs="Times New Roman"/>
          <w:color w:val="000000"/>
          <w:sz w:val="28"/>
          <w:lang w:val="ru-RU" w:eastAsia="ru-RU" w:bidi="ar-SA"/>
        </w:rPr>
        <w:t>Об утверждении Положения об управлении экологии и природных ресурсов Липецко</w:t>
      </w:r>
      <w:r w:rsidRPr="004855BB">
        <w:rPr>
          <w:rFonts w:ascii="Times New Roman" w:eastAsia="Times New Roman" w:hAnsi="Times New Roman" w:cs="Times New Roman"/>
          <w:sz w:val="28"/>
          <w:lang w:val="ru-RU" w:eastAsia="ru-RU" w:bidi="ar-SA"/>
        </w:rPr>
        <w:t>й области</w:t>
      </w:r>
      <w:r w:rsidR="00FD34D6">
        <w:rPr>
          <w:rFonts w:ascii="Times New Roman" w:eastAsia="Arial" w:hAnsi="Times New Roman" w:cs="Times New Roman"/>
          <w:sz w:val="28"/>
          <w:szCs w:val="28"/>
          <w:lang w:val="ru-RU"/>
        </w:rPr>
        <w:t>»</w:t>
      </w:r>
    </w:p>
    <w:p w14:paraId="7B3494A9" w14:textId="77777777" w:rsidR="004855BB" w:rsidRPr="004855BB" w:rsidRDefault="004855BB" w:rsidP="004855BB">
      <w:pPr>
        <w:ind w:firstLine="709"/>
        <w:jc w:val="both"/>
        <w:rPr>
          <w:rFonts w:ascii="Times New Roman" w:eastAsia="Times New Roman" w:hAnsi="Times New Roman" w:cs="Times New Roman"/>
          <w:color w:val="000000"/>
          <w:sz w:val="28"/>
          <w:lang w:val="ru-RU" w:eastAsia="ru-RU" w:bidi="ar-SA"/>
        </w:rPr>
      </w:pPr>
    </w:p>
    <w:p w14:paraId="2B38150D" w14:textId="77777777" w:rsidR="004855BB" w:rsidRPr="004855BB" w:rsidRDefault="004855BB" w:rsidP="004855BB">
      <w:pPr>
        <w:spacing w:line="276" w:lineRule="auto"/>
        <w:ind w:firstLine="709"/>
        <w:jc w:val="both"/>
        <w:rPr>
          <w:rFonts w:ascii="Times New Roman" w:eastAsia="Times New Roman" w:hAnsi="Times New Roman" w:cs="Times New Roman"/>
          <w:color w:val="000000"/>
          <w:sz w:val="28"/>
          <w:lang w:val="ru-RU" w:eastAsia="ru-RU" w:bidi="ar-SA"/>
        </w:rPr>
      </w:pPr>
      <w:r w:rsidRPr="004855BB">
        <w:rPr>
          <w:rFonts w:ascii="Times New Roman" w:eastAsia="Times New Roman" w:hAnsi="Times New Roman" w:cs="Times New Roman"/>
          <w:color w:val="000000"/>
          <w:sz w:val="28"/>
          <w:lang w:val="ru-RU" w:eastAsia="ru-RU" w:bidi="ar-SA"/>
        </w:rPr>
        <w:t>ПРИКАЗЫВАЮ:</w:t>
      </w:r>
    </w:p>
    <w:p w14:paraId="0FBB7CA8" w14:textId="74DEF5B4" w:rsidR="008F44F5" w:rsidRDefault="008F44F5" w:rsidP="008F44F5">
      <w:pPr>
        <w:autoSpaceDE w:val="0"/>
        <w:autoSpaceDN w:val="0"/>
        <w:adjustRightInd w:val="0"/>
        <w:jc w:val="both"/>
        <w:rPr>
          <w:rFonts w:ascii="Arial" w:eastAsia="DejaVu Sans" w:hAnsi="Arial"/>
          <w:lang w:val="ru-RU" w:bidi="ar-SA"/>
        </w:rPr>
      </w:pPr>
    </w:p>
    <w:p w14:paraId="211AD898" w14:textId="0F5B0FA8" w:rsidR="004855BB" w:rsidRDefault="008F44F5" w:rsidP="00BB76BF">
      <w:pPr>
        <w:pStyle w:val="a6"/>
        <w:numPr>
          <w:ilvl w:val="0"/>
          <w:numId w:val="30"/>
        </w:numPr>
        <w:tabs>
          <w:tab w:val="left" w:pos="993"/>
        </w:tabs>
        <w:spacing w:line="276" w:lineRule="auto"/>
        <w:ind w:left="0" w:firstLine="709"/>
        <w:jc w:val="both"/>
        <w:rPr>
          <w:rFonts w:ascii="Times New Roman" w:eastAsia="Times New Roman" w:hAnsi="Times New Roman" w:cs="Times New Roman"/>
          <w:sz w:val="28"/>
          <w:szCs w:val="28"/>
          <w:lang w:val="ru-RU" w:eastAsia="ru-RU" w:bidi="ar-SA"/>
        </w:rPr>
      </w:pPr>
      <w:r w:rsidRPr="00BB76BF">
        <w:rPr>
          <w:rFonts w:ascii="Times New Roman" w:eastAsia="Times New Roman" w:hAnsi="Times New Roman" w:cs="Times New Roman"/>
          <w:sz w:val="28"/>
          <w:szCs w:val="28"/>
          <w:lang w:val="ru-RU" w:eastAsia="ru-RU" w:bidi="ar-SA"/>
        </w:rPr>
        <w:t xml:space="preserve">Утвердить </w:t>
      </w:r>
      <w:hyperlink r:id="rId9" w:history="1">
        <w:r w:rsidRPr="008F44F5">
          <w:rPr>
            <w:rFonts w:ascii="Times New Roman" w:eastAsia="Times New Roman" w:hAnsi="Times New Roman" w:cs="Times New Roman"/>
            <w:sz w:val="28"/>
            <w:szCs w:val="28"/>
            <w:lang w:val="ru-RU" w:eastAsia="ru-RU" w:bidi="ar-SA"/>
          </w:rPr>
          <w:t>Порядок</w:t>
        </w:r>
      </w:hyperlink>
      <w:r w:rsidRPr="008F44F5">
        <w:rPr>
          <w:rFonts w:ascii="Times New Roman" w:eastAsia="Times New Roman" w:hAnsi="Times New Roman" w:cs="Times New Roman"/>
          <w:sz w:val="28"/>
          <w:szCs w:val="28"/>
          <w:lang w:val="ru-RU" w:eastAsia="ru-RU" w:bidi="ar-SA"/>
        </w:rPr>
        <w:t xml:space="preserve"> накопления твердых коммунальных отходов (в том числе их раздельного накопления) на территории </w:t>
      </w:r>
      <w:r w:rsidRPr="00BB76BF">
        <w:rPr>
          <w:rFonts w:ascii="Times New Roman" w:eastAsia="Times New Roman" w:hAnsi="Times New Roman" w:cs="Times New Roman"/>
          <w:sz w:val="28"/>
          <w:szCs w:val="28"/>
          <w:lang w:val="ru-RU" w:eastAsia="ru-RU" w:bidi="ar-SA"/>
        </w:rPr>
        <w:t xml:space="preserve">Липецкой области </w:t>
      </w:r>
      <w:r w:rsidRPr="008F44F5">
        <w:rPr>
          <w:rFonts w:ascii="Times New Roman" w:eastAsia="Times New Roman" w:hAnsi="Times New Roman" w:cs="Times New Roman"/>
          <w:sz w:val="28"/>
          <w:szCs w:val="28"/>
          <w:lang w:val="ru-RU" w:eastAsia="ru-RU" w:bidi="ar-SA"/>
        </w:rPr>
        <w:t>согласно приложению к настоящему приказу</w:t>
      </w:r>
      <w:r w:rsidR="004855BB" w:rsidRPr="00BB76BF">
        <w:rPr>
          <w:rFonts w:ascii="Times New Roman" w:eastAsia="Times New Roman" w:hAnsi="Times New Roman" w:cs="Times New Roman"/>
          <w:sz w:val="28"/>
          <w:szCs w:val="28"/>
          <w:lang w:val="ru-RU" w:eastAsia="ru-RU" w:bidi="ar-SA"/>
        </w:rPr>
        <w:t>.</w:t>
      </w:r>
    </w:p>
    <w:p w14:paraId="33745143" w14:textId="49CA9B1B" w:rsidR="00D83379" w:rsidRPr="00BB76BF" w:rsidRDefault="00205B78" w:rsidP="00BB76BF">
      <w:pPr>
        <w:pStyle w:val="a6"/>
        <w:numPr>
          <w:ilvl w:val="0"/>
          <w:numId w:val="30"/>
        </w:numPr>
        <w:tabs>
          <w:tab w:val="left" w:pos="993"/>
        </w:tabs>
        <w:spacing w:line="276" w:lineRule="auto"/>
        <w:ind w:left="0" w:firstLine="709"/>
        <w:jc w:val="both"/>
        <w:rPr>
          <w:rFonts w:ascii="Times New Roman" w:eastAsia="Times New Roman" w:hAnsi="Times New Roman" w:cs="Times New Roman"/>
          <w:sz w:val="28"/>
          <w:szCs w:val="28"/>
          <w:lang w:val="ru-RU" w:eastAsia="ru-RU" w:bidi="ar-SA"/>
        </w:rPr>
      </w:pPr>
      <w:r w:rsidRPr="00205B78">
        <w:rPr>
          <w:rFonts w:ascii="Times New Roman" w:eastAsia="Times New Roman" w:hAnsi="Times New Roman" w:cs="Times New Roman"/>
          <w:sz w:val="28"/>
          <w:szCs w:val="28"/>
          <w:lang w:val="ru-RU" w:eastAsia="ru-RU" w:bidi="ar-SA"/>
        </w:rPr>
        <w:t>Признать утратившим силу</w:t>
      </w:r>
      <w:r>
        <w:rPr>
          <w:rFonts w:ascii="Times New Roman" w:eastAsia="Times New Roman" w:hAnsi="Times New Roman" w:cs="Times New Roman"/>
          <w:sz w:val="28"/>
          <w:szCs w:val="28"/>
          <w:lang w:val="ru-RU" w:eastAsia="ru-RU" w:bidi="ar-SA"/>
        </w:rPr>
        <w:t xml:space="preserve"> п</w:t>
      </w:r>
      <w:r w:rsidR="00D83379" w:rsidRPr="00D83379">
        <w:rPr>
          <w:rFonts w:ascii="Times New Roman" w:eastAsia="Times New Roman" w:hAnsi="Times New Roman" w:cs="Times New Roman"/>
          <w:sz w:val="28"/>
          <w:szCs w:val="28"/>
          <w:lang w:val="ru-RU" w:eastAsia="ru-RU" w:bidi="ar-SA"/>
        </w:rPr>
        <w:t xml:space="preserve">риказ управления экологии и природных ресурсов Липецкой области от 26 октября 2020 года № 317 </w:t>
      </w:r>
      <w:r w:rsidR="00FD34D6">
        <w:rPr>
          <w:rFonts w:ascii="Times New Roman" w:eastAsia="Times New Roman" w:hAnsi="Times New Roman" w:cs="Times New Roman"/>
          <w:sz w:val="28"/>
          <w:szCs w:val="28"/>
          <w:lang w:val="ru-RU" w:eastAsia="ru-RU" w:bidi="ar-SA"/>
        </w:rPr>
        <w:t>«</w:t>
      </w:r>
      <w:r w:rsidR="00D83379" w:rsidRPr="00D83379">
        <w:rPr>
          <w:rFonts w:ascii="Times New Roman" w:eastAsia="Times New Roman" w:hAnsi="Times New Roman" w:cs="Times New Roman"/>
          <w:sz w:val="28"/>
          <w:szCs w:val="28"/>
          <w:lang w:val="ru-RU" w:eastAsia="ru-RU" w:bidi="ar-SA"/>
        </w:rPr>
        <w:t>Об утверждении Порядка накопления твердых коммунальных отходов (в том числе их раздельного накопления) на территории Липецкой области</w:t>
      </w:r>
      <w:r w:rsidR="00FD34D6">
        <w:rPr>
          <w:rFonts w:ascii="Times New Roman" w:eastAsia="Times New Roman" w:hAnsi="Times New Roman" w:cs="Times New Roman"/>
          <w:sz w:val="28"/>
          <w:szCs w:val="28"/>
          <w:lang w:val="ru-RU" w:eastAsia="ru-RU" w:bidi="ar-SA"/>
        </w:rPr>
        <w:t>»</w:t>
      </w:r>
      <w:r w:rsidR="00D83379" w:rsidRPr="00D83379">
        <w:rPr>
          <w:rFonts w:ascii="Times New Roman" w:eastAsia="Times New Roman" w:hAnsi="Times New Roman" w:cs="Times New Roman"/>
          <w:sz w:val="28"/>
          <w:szCs w:val="28"/>
          <w:lang w:val="ru-RU" w:eastAsia="ru-RU" w:bidi="ar-SA"/>
        </w:rPr>
        <w:t>.</w:t>
      </w:r>
    </w:p>
    <w:p w14:paraId="1DF3FC96" w14:textId="711F19D9" w:rsidR="004855BB" w:rsidRPr="00BB76BF" w:rsidRDefault="004855BB" w:rsidP="00292112">
      <w:pPr>
        <w:pStyle w:val="a6"/>
        <w:numPr>
          <w:ilvl w:val="0"/>
          <w:numId w:val="30"/>
        </w:numPr>
        <w:tabs>
          <w:tab w:val="left" w:pos="993"/>
        </w:tabs>
        <w:spacing w:line="276" w:lineRule="auto"/>
        <w:ind w:left="0" w:firstLine="709"/>
        <w:jc w:val="both"/>
        <w:rPr>
          <w:rFonts w:ascii="Times New Roman" w:eastAsia="Times New Roman" w:hAnsi="Times New Roman" w:cs="Times New Roman"/>
          <w:color w:val="000000"/>
          <w:sz w:val="28"/>
          <w:lang w:val="ru-RU" w:eastAsia="ru-RU" w:bidi="ar-SA"/>
        </w:rPr>
      </w:pPr>
      <w:r w:rsidRPr="00BB76BF">
        <w:rPr>
          <w:rFonts w:ascii="Times New Roman" w:eastAsia="Times New Roman" w:hAnsi="Times New Roman" w:cs="Times New Roman"/>
          <w:sz w:val="28"/>
          <w:szCs w:val="28"/>
          <w:lang w:val="ru-RU" w:eastAsia="ru-RU" w:bidi="ar-SA"/>
        </w:rPr>
        <w:t xml:space="preserve">Настоящий приказ вступает в силу с </w:t>
      </w:r>
      <w:r w:rsidR="00292112">
        <w:rPr>
          <w:rFonts w:ascii="Times New Roman" w:eastAsia="Times New Roman" w:hAnsi="Times New Roman" w:cs="Times New Roman"/>
          <w:sz w:val="28"/>
          <w:szCs w:val="28"/>
          <w:lang w:val="ru-RU" w:eastAsia="ru-RU" w:bidi="ar-SA"/>
        </w:rPr>
        <w:t xml:space="preserve">даты </w:t>
      </w:r>
      <w:r w:rsidR="0016605A">
        <w:rPr>
          <w:rFonts w:ascii="Times New Roman" w:eastAsia="Times New Roman" w:hAnsi="Times New Roman" w:cs="Times New Roman"/>
          <w:sz w:val="28"/>
          <w:szCs w:val="28"/>
          <w:lang w:val="ru-RU" w:eastAsia="ru-RU" w:bidi="ar-SA"/>
        </w:rPr>
        <w:t xml:space="preserve">его </w:t>
      </w:r>
      <w:r w:rsidR="00292112" w:rsidRPr="00292112">
        <w:rPr>
          <w:rFonts w:ascii="Times New Roman" w:eastAsia="Times New Roman" w:hAnsi="Times New Roman" w:cs="Times New Roman"/>
          <w:sz w:val="28"/>
          <w:szCs w:val="28"/>
          <w:lang w:val="ru-RU" w:eastAsia="ru-RU" w:bidi="ar-SA"/>
        </w:rPr>
        <w:t>официального опубликования</w:t>
      </w:r>
      <w:r w:rsidRPr="00BB76BF">
        <w:rPr>
          <w:rFonts w:ascii="Times New Roman" w:eastAsia="Times New Roman" w:hAnsi="Times New Roman" w:cs="Times New Roman"/>
          <w:sz w:val="28"/>
          <w:szCs w:val="28"/>
          <w:lang w:val="ru-RU" w:eastAsia="ru-RU" w:bidi="ar-SA"/>
        </w:rPr>
        <w:t xml:space="preserve">. </w:t>
      </w:r>
    </w:p>
    <w:p w14:paraId="342DD744" w14:textId="77777777" w:rsidR="004855BB" w:rsidRPr="004855BB" w:rsidRDefault="004855BB" w:rsidP="004855BB">
      <w:pPr>
        <w:jc w:val="both"/>
        <w:rPr>
          <w:rFonts w:ascii="Times New Roman" w:eastAsia="Times New Roman" w:hAnsi="Times New Roman" w:cs="Times New Roman"/>
          <w:color w:val="000000"/>
          <w:sz w:val="28"/>
          <w:lang w:val="ru-RU" w:eastAsia="ru-RU" w:bidi="ar-SA"/>
        </w:rPr>
      </w:pPr>
    </w:p>
    <w:p w14:paraId="33037005" w14:textId="58275EDF" w:rsidR="004855BB" w:rsidRDefault="004855BB" w:rsidP="004855BB">
      <w:pPr>
        <w:ind w:firstLine="709"/>
        <w:jc w:val="both"/>
        <w:rPr>
          <w:rFonts w:ascii="Times New Roman" w:eastAsia="Times New Roman" w:hAnsi="Times New Roman" w:cs="Times New Roman"/>
          <w:color w:val="000000"/>
          <w:sz w:val="28"/>
          <w:lang w:val="ru-RU" w:eastAsia="ru-RU" w:bidi="ar-S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34"/>
        <w:gridCol w:w="1594"/>
        <w:gridCol w:w="3191"/>
      </w:tblGrid>
      <w:tr w:rsidR="00BB76BF" w14:paraId="292F56C3" w14:textId="77777777" w:rsidTr="00D83379">
        <w:tc>
          <w:tcPr>
            <w:tcW w:w="4786" w:type="dxa"/>
            <w:gridSpan w:val="2"/>
            <w:vAlign w:val="center"/>
          </w:tcPr>
          <w:p w14:paraId="0D7EB586" w14:textId="2A649B27" w:rsidR="00BB76BF" w:rsidRDefault="00BB76BF" w:rsidP="00AB06AB">
            <w:pPr>
              <w:tabs>
                <w:tab w:val="left" w:pos="6804"/>
              </w:tabs>
              <w:rPr>
                <w:rFonts w:ascii="Times New Roman" w:eastAsia="Times New Roman" w:hAnsi="Times New Roman" w:cs="Times New Roman"/>
                <w:color w:val="000000"/>
                <w:sz w:val="28"/>
                <w:lang w:val="ru-RU" w:eastAsia="ru-RU" w:bidi="ar-SA"/>
              </w:rPr>
            </w:pPr>
            <w:r>
              <w:rPr>
                <w:rFonts w:ascii="Times New Roman" w:eastAsia="Times New Roman" w:hAnsi="Times New Roman" w:cs="Times New Roman"/>
                <w:color w:val="000000"/>
                <w:sz w:val="28"/>
                <w:lang w:val="ru-RU" w:eastAsia="ru-RU" w:bidi="ar-SA"/>
              </w:rPr>
              <w:t xml:space="preserve">Начальник управления </w:t>
            </w:r>
          </w:p>
        </w:tc>
        <w:tc>
          <w:tcPr>
            <w:tcW w:w="1594" w:type="dxa"/>
          </w:tcPr>
          <w:p w14:paraId="5106814A" w14:textId="77777777" w:rsidR="00BB76BF" w:rsidRDefault="00BB76BF" w:rsidP="00AB06AB">
            <w:pPr>
              <w:jc w:val="both"/>
              <w:rPr>
                <w:rFonts w:ascii="Times New Roman" w:eastAsia="Times New Roman" w:hAnsi="Times New Roman" w:cs="Times New Roman"/>
                <w:color w:val="000000"/>
                <w:sz w:val="28"/>
                <w:lang w:val="ru-RU" w:eastAsia="ru-RU" w:bidi="ar-SA"/>
              </w:rPr>
            </w:pPr>
          </w:p>
        </w:tc>
        <w:tc>
          <w:tcPr>
            <w:tcW w:w="3191" w:type="dxa"/>
            <w:vAlign w:val="bottom"/>
          </w:tcPr>
          <w:p w14:paraId="019AC2C9" w14:textId="0778B571" w:rsidR="00BB76BF" w:rsidRDefault="00BB76BF" w:rsidP="00AB06AB">
            <w:pPr>
              <w:jc w:val="right"/>
              <w:rPr>
                <w:rFonts w:ascii="Times New Roman" w:eastAsia="Times New Roman" w:hAnsi="Times New Roman" w:cs="Times New Roman"/>
                <w:color w:val="000000"/>
                <w:sz w:val="28"/>
                <w:lang w:val="ru-RU" w:eastAsia="ru-RU" w:bidi="ar-SA"/>
              </w:rPr>
            </w:pPr>
            <w:r>
              <w:rPr>
                <w:rFonts w:ascii="Times New Roman" w:eastAsia="Times New Roman" w:hAnsi="Times New Roman" w:cs="Times New Roman"/>
                <w:color w:val="000000"/>
                <w:sz w:val="28"/>
                <w:lang w:val="ru-RU" w:eastAsia="ru-RU" w:bidi="ar-SA"/>
              </w:rPr>
              <w:t>Г.П. Рощупкина</w:t>
            </w:r>
          </w:p>
        </w:tc>
      </w:tr>
      <w:tr w:rsidR="00F145EB" w:rsidRPr="00A53E3E" w14:paraId="530A9082" w14:textId="77777777" w:rsidTr="00D83379">
        <w:trPr>
          <w:gridBefore w:val="1"/>
          <w:wBefore w:w="3652" w:type="dxa"/>
        </w:trPr>
        <w:tc>
          <w:tcPr>
            <w:tcW w:w="5919" w:type="dxa"/>
            <w:gridSpan w:val="3"/>
          </w:tcPr>
          <w:p w14:paraId="4A58D767" w14:textId="77777777" w:rsidR="00205B78" w:rsidRDefault="00205B78" w:rsidP="00F145EB">
            <w:pPr>
              <w:jc w:val="right"/>
              <w:rPr>
                <w:rFonts w:ascii="Times New Roman" w:eastAsia="Times New Roman" w:hAnsi="Times New Roman" w:cs="Times New Roman"/>
                <w:sz w:val="24"/>
                <w:szCs w:val="24"/>
                <w:lang w:val="ru-RU" w:eastAsia="ru-RU" w:bidi="ar-SA"/>
              </w:rPr>
            </w:pPr>
          </w:p>
          <w:p w14:paraId="06D467F9" w14:textId="77777777" w:rsidR="00205B78" w:rsidRDefault="00205B78" w:rsidP="00F145EB">
            <w:pPr>
              <w:jc w:val="right"/>
              <w:rPr>
                <w:rFonts w:ascii="Times New Roman" w:eastAsia="Times New Roman" w:hAnsi="Times New Roman" w:cs="Times New Roman"/>
                <w:sz w:val="24"/>
                <w:szCs w:val="24"/>
                <w:lang w:val="ru-RU" w:eastAsia="ru-RU" w:bidi="ar-SA"/>
              </w:rPr>
            </w:pPr>
          </w:p>
          <w:p w14:paraId="67C42D81" w14:textId="4D4C653B" w:rsidR="00F145EB" w:rsidRPr="00BB76BF" w:rsidRDefault="00F145EB" w:rsidP="00F145EB">
            <w:pPr>
              <w:jc w:val="right"/>
              <w:rPr>
                <w:rFonts w:ascii="Times New Roman" w:eastAsia="Times New Roman" w:hAnsi="Times New Roman" w:cs="Times New Roman"/>
                <w:sz w:val="24"/>
                <w:szCs w:val="24"/>
                <w:lang w:val="ru-RU" w:eastAsia="ru-RU" w:bidi="ar-SA"/>
              </w:rPr>
            </w:pPr>
            <w:r w:rsidRPr="00BB76BF">
              <w:rPr>
                <w:rFonts w:ascii="Times New Roman" w:eastAsia="Times New Roman" w:hAnsi="Times New Roman" w:cs="Times New Roman"/>
                <w:sz w:val="24"/>
                <w:szCs w:val="24"/>
                <w:lang w:val="ru-RU" w:eastAsia="ru-RU" w:bidi="ar-SA"/>
              </w:rPr>
              <w:lastRenderedPageBreak/>
              <w:t xml:space="preserve">Приложение </w:t>
            </w:r>
          </w:p>
          <w:p w14:paraId="6C128D52" w14:textId="77777777" w:rsidR="00F145EB" w:rsidRPr="00BB76BF" w:rsidRDefault="00F145EB" w:rsidP="00F145EB">
            <w:pPr>
              <w:jc w:val="right"/>
              <w:rPr>
                <w:rFonts w:ascii="Times New Roman" w:eastAsia="Times New Roman" w:hAnsi="Times New Roman" w:cs="Times New Roman"/>
                <w:sz w:val="24"/>
                <w:szCs w:val="24"/>
                <w:lang w:val="ru-RU" w:eastAsia="ru-RU" w:bidi="ar-SA"/>
              </w:rPr>
            </w:pPr>
            <w:r w:rsidRPr="00BB76BF">
              <w:rPr>
                <w:rFonts w:ascii="Times New Roman" w:eastAsia="Times New Roman" w:hAnsi="Times New Roman" w:cs="Times New Roman"/>
                <w:sz w:val="24"/>
                <w:szCs w:val="24"/>
                <w:lang w:val="ru-RU" w:eastAsia="ru-RU" w:bidi="ar-SA"/>
              </w:rPr>
              <w:t xml:space="preserve">к приказу управления экологии </w:t>
            </w:r>
          </w:p>
          <w:p w14:paraId="1EC46C5E" w14:textId="77777777" w:rsidR="00F145EB" w:rsidRDefault="00F145EB" w:rsidP="00F145EB">
            <w:pPr>
              <w:jc w:val="right"/>
              <w:rPr>
                <w:rFonts w:ascii="Times New Roman" w:eastAsia="Times New Roman" w:hAnsi="Times New Roman" w:cs="Times New Roman"/>
                <w:sz w:val="24"/>
                <w:szCs w:val="24"/>
                <w:lang w:val="ru-RU" w:eastAsia="ru-RU" w:bidi="ar-SA"/>
              </w:rPr>
            </w:pPr>
            <w:r w:rsidRPr="00BB76BF">
              <w:rPr>
                <w:rFonts w:ascii="Times New Roman" w:eastAsia="Times New Roman" w:hAnsi="Times New Roman" w:cs="Times New Roman"/>
                <w:sz w:val="24"/>
                <w:szCs w:val="24"/>
                <w:lang w:val="ru-RU" w:eastAsia="ru-RU" w:bidi="ar-SA"/>
              </w:rPr>
              <w:t>и природных ресурсов Липецкой области</w:t>
            </w:r>
          </w:p>
          <w:p w14:paraId="19AAA9D6" w14:textId="5C4A10BA" w:rsidR="008F44F5" w:rsidRPr="00BB76BF" w:rsidRDefault="008F44F5" w:rsidP="00F145EB">
            <w:pPr>
              <w:jc w:val="right"/>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от _____.______. 2020 № _______</w:t>
            </w:r>
          </w:p>
          <w:p w14:paraId="186C9C08" w14:textId="615FDD33" w:rsidR="00F145EB" w:rsidRDefault="00FD34D6" w:rsidP="00F145EB">
            <w:pPr>
              <w:tabs>
                <w:tab w:val="left" w:pos="9637"/>
              </w:tabs>
              <w:spacing w:line="276" w:lineRule="auto"/>
              <w:ind w:right="-2"/>
              <w:jc w:val="right"/>
              <w:rPr>
                <w:rFonts w:ascii="Times New Roman" w:eastAsia="Arial" w:hAnsi="Times New Roman" w:cs="Times New Roman"/>
                <w:sz w:val="28"/>
                <w:szCs w:val="28"/>
                <w:lang w:val="ru-RU"/>
              </w:rPr>
            </w:pPr>
            <w:r>
              <w:rPr>
                <w:rFonts w:ascii="Times New Roman" w:eastAsia="Arial" w:hAnsi="Times New Roman" w:cs="Times New Roman"/>
                <w:sz w:val="28"/>
                <w:szCs w:val="28"/>
                <w:lang w:val="ru-RU"/>
              </w:rPr>
              <w:t>«</w:t>
            </w:r>
            <w:r w:rsidR="00F145EB" w:rsidRPr="00F145EB">
              <w:rPr>
                <w:rFonts w:ascii="Times New Roman" w:eastAsia="Arial" w:hAnsi="Times New Roman" w:cs="Times New Roman"/>
                <w:sz w:val="24"/>
                <w:szCs w:val="24"/>
                <w:lang w:val="ru-RU"/>
              </w:rPr>
              <w:t>Об утверждении Порядка накопления твердых коммунальных отходов (в том числе их раздельного накопления) на территории Липецкой области</w:t>
            </w:r>
            <w:r>
              <w:rPr>
                <w:rFonts w:ascii="Times New Roman" w:eastAsia="Arial" w:hAnsi="Times New Roman" w:cs="Times New Roman"/>
                <w:sz w:val="28"/>
                <w:szCs w:val="28"/>
                <w:lang w:val="ru-RU"/>
              </w:rPr>
              <w:t>»</w:t>
            </w:r>
          </w:p>
          <w:p w14:paraId="5A3F8CD4" w14:textId="2D0CB9C2" w:rsidR="008F44F5" w:rsidRPr="00F145EB" w:rsidRDefault="008F44F5" w:rsidP="00F145EB">
            <w:pPr>
              <w:tabs>
                <w:tab w:val="left" w:pos="9637"/>
              </w:tabs>
              <w:spacing w:line="276" w:lineRule="auto"/>
              <w:ind w:right="-2"/>
              <w:jc w:val="right"/>
              <w:rPr>
                <w:rFonts w:ascii="Times New Roman" w:eastAsia="Arial" w:hAnsi="Times New Roman" w:cs="Times New Roman"/>
                <w:sz w:val="24"/>
                <w:szCs w:val="24"/>
                <w:lang w:val="ru-RU"/>
              </w:rPr>
            </w:pPr>
          </w:p>
        </w:tc>
      </w:tr>
    </w:tbl>
    <w:p w14:paraId="1A4D28A5" w14:textId="77777777" w:rsidR="00F145EB" w:rsidRDefault="00F145EB" w:rsidP="00BB76BF">
      <w:pPr>
        <w:jc w:val="right"/>
        <w:rPr>
          <w:rFonts w:ascii="Times New Roman" w:eastAsia="Times New Roman" w:hAnsi="Times New Roman" w:cs="Times New Roman"/>
          <w:sz w:val="24"/>
          <w:szCs w:val="24"/>
          <w:lang w:val="ru-RU" w:eastAsia="ru-RU" w:bidi="ar-SA"/>
        </w:rPr>
      </w:pPr>
    </w:p>
    <w:p w14:paraId="19CB2DEC" w14:textId="77777777" w:rsidR="000D3960" w:rsidRDefault="000D3960" w:rsidP="004E3ACE">
      <w:pPr>
        <w:tabs>
          <w:tab w:val="left" w:pos="9637"/>
        </w:tabs>
        <w:spacing w:line="276" w:lineRule="auto"/>
        <w:ind w:right="-2"/>
        <w:jc w:val="center"/>
        <w:rPr>
          <w:rFonts w:ascii="Times New Roman" w:eastAsia="Arial" w:hAnsi="Times New Roman" w:cs="Times New Roman"/>
          <w:b/>
          <w:sz w:val="28"/>
          <w:szCs w:val="28"/>
          <w:lang w:val="ru-RU"/>
        </w:rPr>
      </w:pPr>
    </w:p>
    <w:p w14:paraId="5CC21D0A" w14:textId="77777777" w:rsidR="00D65C7F" w:rsidRPr="004E3ACE" w:rsidRDefault="00D65C7F" w:rsidP="00D65C7F">
      <w:pPr>
        <w:tabs>
          <w:tab w:val="left" w:pos="9637"/>
        </w:tabs>
        <w:spacing w:line="276" w:lineRule="auto"/>
        <w:ind w:right="-2"/>
        <w:jc w:val="center"/>
        <w:rPr>
          <w:rFonts w:ascii="Times New Roman" w:hAnsi="Times New Roman" w:cs="Times New Roman"/>
          <w:sz w:val="28"/>
          <w:szCs w:val="28"/>
          <w:lang w:val="ru-RU"/>
        </w:rPr>
      </w:pPr>
      <w:r w:rsidRPr="004E3ACE">
        <w:rPr>
          <w:rFonts w:ascii="Times New Roman" w:eastAsia="Arial" w:hAnsi="Times New Roman" w:cs="Times New Roman"/>
          <w:b/>
          <w:sz w:val="28"/>
          <w:szCs w:val="28"/>
          <w:lang w:val="ru-RU"/>
        </w:rPr>
        <w:t>Порядок накопления твердых коммунальных отходов (в том</w:t>
      </w:r>
      <w:r>
        <w:rPr>
          <w:rFonts w:ascii="Times New Roman" w:eastAsia="Arial" w:hAnsi="Times New Roman" w:cs="Times New Roman"/>
          <w:b/>
          <w:sz w:val="28"/>
          <w:szCs w:val="28"/>
          <w:lang w:val="ru-RU"/>
        </w:rPr>
        <w:t xml:space="preserve"> </w:t>
      </w:r>
      <w:r w:rsidRPr="004E3ACE">
        <w:rPr>
          <w:rFonts w:ascii="Times New Roman" w:eastAsia="Arial" w:hAnsi="Times New Roman" w:cs="Times New Roman"/>
          <w:b/>
          <w:sz w:val="28"/>
          <w:szCs w:val="28"/>
          <w:lang w:val="ru-RU"/>
        </w:rPr>
        <w:t xml:space="preserve">числе их раздельного накопления) на территории Липецкой </w:t>
      </w:r>
      <w:r>
        <w:rPr>
          <w:rFonts w:ascii="Times New Roman" w:eastAsia="Arial" w:hAnsi="Times New Roman" w:cs="Times New Roman"/>
          <w:b/>
          <w:sz w:val="28"/>
          <w:szCs w:val="28"/>
          <w:lang w:val="ru-RU"/>
        </w:rPr>
        <w:t>о</w:t>
      </w:r>
      <w:r w:rsidRPr="004E3ACE">
        <w:rPr>
          <w:rFonts w:ascii="Times New Roman" w:eastAsia="Arial" w:hAnsi="Times New Roman" w:cs="Times New Roman"/>
          <w:b/>
          <w:sz w:val="28"/>
          <w:szCs w:val="28"/>
          <w:lang w:val="ru-RU"/>
        </w:rPr>
        <w:t>бласти</w:t>
      </w:r>
    </w:p>
    <w:p w14:paraId="1DE0EDCA" w14:textId="77777777" w:rsidR="00D65C7F" w:rsidRPr="004E3ACE" w:rsidRDefault="00D65C7F" w:rsidP="00D65C7F">
      <w:pPr>
        <w:spacing w:line="276" w:lineRule="auto"/>
        <w:ind w:firstLine="709"/>
        <w:jc w:val="both"/>
        <w:rPr>
          <w:rFonts w:ascii="Times New Roman" w:eastAsia="Times New Roman" w:hAnsi="Times New Roman" w:cs="Times New Roman"/>
          <w:b/>
          <w:sz w:val="28"/>
          <w:szCs w:val="28"/>
          <w:lang w:val="ru-RU"/>
        </w:rPr>
      </w:pPr>
    </w:p>
    <w:p w14:paraId="590F1A19" w14:textId="77777777" w:rsidR="00D65C7F" w:rsidRPr="004E3ACE" w:rsidRDefault="00D65C7F" w:rsidP="00D65C7F">
      <w:pPr>
        <w:spacing w:line="276" w:lineRule="auto"/>
        <w:ind w:firstLine="709"/>
        <w:jc w:val="both"/>
        <w:rPr>
          <w:rFonts w:ascii="Times New Roman" w:eastAsia="Times New Roman" w:hAnsi="Times New Roman" w:cs="Times New Roman"/>
          <w:sz w:val="28"/>
          <w:szCs w:val="28"/>
          <w:lang w:val="ru-RU"/>
        </w:rPr>
      </w:pPr>
    </w:p>
    <w:p w14:paraId="3369285E" w14:textId="77777777" w:rsidR="00D65C7F" w:rsidRPr="008E0551" w:rsidRDefault="00D65C7F" w:rsidP="00294CBA">
      <w:pPr>
        <w:tabs>
          <w:tab w:val="left" w:pos="284"/>
        </w:tabs>
        <w:autoSpaceDE w:val="0"/>
        <w:autoSpaceDN w:val="0"/>
        <w:adjustRightInd w:val="0"/>
        <w:jc w:val="center"/>
        <w:rPr>
          <w:rFonts w:ascii="Times New Roman" w:eastAsia="DejaVu Sans" w:hAnsi="Times New Roman" w:cs="Times New Roman"/>
          <w:b/>
          <w:sz w:val="28"/>
          <w:szCs w:val="28"/>
          <w:lang w:val="ru-RU" w:bidi="ar-SA"/>
        </w:rPr>
      </w:pPr>
      <w:r w:rsidRPr="008E0551">
        <w:rPr>
          <w:rFonts w:ascii="Times New Roman" w:eastAsia="DejaVu Sans" w:hAnsi="Times New Roman" w:cs="Times New Roman"/>
          <w:b/>
          <w:sz w:val="28"/>
          <w:szCs w:val="28"/>
          <w:lang w:val="ru-RU" w:bidi="ar-SA"/>
        </w:rPr>
        <w:t>1.</w:t>
      </w:r>
      <w:r w:rsidRPr="008E0551">
        <w:rPr>
          <w:rFonts w:ascii="Times New Roman" w:eastAsia="DejaVu Sans" w:hAnsi="Times New Roman" w:cs="Times New Roman"/>
          <w:b/>
          <w:sz w:val="28"/>
          <w:szCs w:val="28"/>
          <w:lang w:val="ru-RU" w:bidi="ar-SA"/>
        </w:rPr>
        <w:tab/>
        <w:t>Общие положения</w:t>
      </w:r>
    </w:p>
    <w:p w14:paraId="643E7E94" w14:textId="77777777" w:rsidR="00D65C7F" w:rsidRPr="008E0551" w:rsidRDefault="00D65C7F" w:rsidP="00D65C7F">
      <w:pPr>
        <w:autoSpaceDE w:val="0"/>
        <w:autoSpaceDN w:val="0"/>
        <w:adjustRightInd w:val="0"/>
        <w:jc w:val="both"/>
        <w:rPr>
          <w:rFonts w:ascii="Times New Roman" w:eastAsia="DejaVu Sans" w:hAnsi="Times New Roman" w:cs="Times New Roman"/>
          <w:sz w:val="28"/>
          <w:szCs w:val="28"/>
          <w:lang w:val="ru-RU" w:bidi="ar-SA"/>
        </w:rPr>
      </w:pPr>
    </w:p>
    <w:p w14:paraId="4C8AEB33"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1.1. Настоящий Порядок накопления твердых коммунальных отходов (в том числе их раздельного накопления) (далее - Порядок) устанавливает порядок организации деятельности по накоплению (в том числе раздельному накоплению) твердых коммунальных отходов (далее – ТКО) на территории Липецкой области.</w:t>
      </w:r>
    </w:p>
    <w:p w14:paraId="086DF1E7"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1.2. Настоящий Порядок разработан в соответствии с законодательством Российской Федерации и законодательством Липецкой области в области охраны окружающей среды, а также экологическими, санитарно-эпидемиологическими и иными требованиями в области охраны окружающей среды и здоровья человека в целях предотвращения вредного воздействия ТКО на окружающую среду и здоровье человека, а также вовлечения ТКО в повторный хозяйственный оборот в качестве вторичного сырья на территории Липецкой области.</w:t>
      </w:r>
    </w:p>
    <w:p w14:paraId="7CE5CD62"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1.3. Отношения в области обращения с опасными, радиоактивными, биологическими,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14:paraId="170517B9" w14:textId="4191942A"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 xml:space="preserve">1.4. В настоящем Порядке используются определения, термины и понятия, определенные Федеральным законом от 24.06.1998 № 89-ФЗ </w:t>
      </w:r>
      <w:r w:rsidR="00FD34D6">
        <w:rPr>
          <w:rFonts w:ascii="Times New Roman" w:eastAsia="DejaVu Sans" w:hAnsi="Times New Roman" w:cs="Times New Roman"/>
          <w:sz w:val="28"/>
          <w:szCs w:val="28"/>
          <w:lang w:val="ru-RU" w:bidi="ar-SA"/>
        </w:rPr>
        <w:t>«</w:t>
      </w:r>
      <w:r w:rsidRPr="008E0551">
        <w:rPr>
          <w:rFonts w:ascii="Times New Roman" w:eastAsia="DejaVu Sans" w:hAnsi="Times New Roman" w:cs="Times New Roman"/>
          <w:sz w:val="28"/>
          <w:szCs w:val="28"/>
          <w:lang w:val="ru-RU" w:bidi="ar-SA"/>
        </w:rPr>
        <w:t>Об отходах производства и потребления</w:t>
      </w:r>
      <w:r w:rsidR="00FD34D6">
        <w:rPr>
          <w:rFonts w:ascii="Times New Roman" w:eastAsia="DejaVu Sans" w:hAnsi="Times New Roman" w:cs="Times New Roman"/>
          <w:sz w:val="28"/>
          <w:szCs w:val="28"/>
          <w:lang w:val="ru-RU" w:bidi="ar-SA"/>
        </w:rPr>
        <w:t>»</w:t>
      </w:r>
      <w:r w:rsidRPr="008E0551">
        <w:rPr>
          <w:rFonts w:ascii="Times New Roman" w:eastAsia="DejaVu Sans" w:hAnsi="Times New Roman" w:cs="Times New Roman"/>
          <w:sz w:val="28"/>
          <w:szCs w:val="28"/>
          <w:lang w:val="ru-RU" w:bidi="ar-SA"/>
        </w:rPr>
        <w:t xml:space="preserve">, Правилами обращения с твердыми коммунальными отходами, утвержденными постановлением Правительства Российской Федерации от 12.11.2016 № 1156 </w:t>
      </w:r>
      <w:r w:rsidR="00FD34D6">
        <w:rPr>
          <w:rFonts w:ascii="Times New Roman" w:eastAsia="DejaVu Sans" w:hAnsi="Times New Roman" w:cs="Times New Roman"/>
          <w:sz w:val="28"/>
          <w:szCs w:val="28"/>
          <w:lang w:val="ru-RU" w:bidi="ar-SA"/>
        </w:rPr>
        <w:t>«</w:t>
      </w:r>
      <w:r w:rsidRPr="008E0551">
        <w:rPr>
          <w:rFonts w:ascii="Times New Roman" w:eastAsia="DejaVu Sans" w:hAnsi="Times New Roman" w:cs="Times New Roman"/>
          <w:sz w:val="28"/>
          <w:szCs w:val="28"/>
          <w:lang w:val="ru-RU" w:bidi="ar-SA"/>
        </w:rPr>
        <w:t>Об обращении с твердыми коммунальными отходами и внесении изменения в постановление Правительства Российской Федерации от 25.08.2008 № 641</w:t>
      </w:r>
      <w:r w:rsidR="00FD34D6">
        <w:rPr>
          <w:rFonts w:ascii="Times New Roman" w:eastAsia="DejaVu Sans" w:hAnsi="Times New Roman" w:cs="Times New Roman"/>
          <w:sz w:val="28"/>
          <w:szCs w:val="28"/>
          <w:lang w:val="ru-RU" w:bidi="ar-SA"/>
        </w:rPr>
        <w:t>»</w:t>
      </w:r>
      <w:r w:rsidRPr="008E0551">
        <w:rPr>
          <w:rFonts w:ascii="Times New Roman" w:eastAsia="DejaVu Sans" w:hAnsi="Times New Roman" w:cs="Times New Roman"/>
          <w:sz w:val="28"/>
          <w:szCs w:val="28"/>
          <w:lang w:val="ru-RU" w:bidi="ar-SA"/>
        </w:rPr>
        <w:t>, Жилищным кодексом Российской Федерации, а также следующие основные понятия:</w:t>
      </w:r>
    </w:p>
    <w:p w14:paraId="396BD612"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lastRenderedPageBreak/>
        <w:t>потребитель - собственник ТКО или уполномоченное им лицо, заключившее или обязанное заключить с региональным оператором по обращению с твердыми коммунальными отходами (далее - региональный оператор) договор на оказание услуг по обращению с ТКО;</w:t>
      </w:r>
    </w:p>
    <w:p w14:paraId="79003D6A" w14:textId="77777777" w:rsidR="00D65C7F" w:rsidRPr="008E0551" w:rsidRDefault="00D65C7F" w:rsidP="00D65C7F">
      <w:pPr>
        <w:autoSpaceDE w:val="0"/>
        <w:autoSpaceDN w:val="0"/>
        <w:adjustRightInd w:val="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раздельное накопление ТКО - раздельное складирование ТКО по видам отходов, группам отходов, группам однородных отходов (раздельное накопление);</w:t>
      </w:r>
    </w:p>
    <w:p w14:paraId="1940F349"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контейнер - мусоросборник, предназначенный для складирования ТКО, за исключением крупногабаритных отходов;</w:t>
      </w:r>
    </w:p>
    <w:p w14:paraId="6BC20106" w14:textId="77777777" w:rsidR="00D65C7F" w:rsidRPr="008E0551" w:rsidRDefault="00D65C7F" w:rsidP="00D65C7F">
      <w:pPr>
        <w:autoSpaceDE w:val="0"/>
        <w:autoSpaceDN w:val="0"/>
        <w:adjustRightInd w:val="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контейнерная площадка - место (площадка) накопления ТКО,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а также правилами благоустройства муниципальных образований и предназначенное для размещения контейнеров и бункеров;</w:t>
      </w:r>
    </w:p>
    <w:p w14:paraId="0CAE244A"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крупногабаритные отходы (КГО) - ТКО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0FB2EDF2"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бункер - мусоросборник, предназначенный для складирования КГО;</w:t>
      </w:r>
    </w:p>
    <w:p w14:paraId="5E5F2631"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сухие отходы - виды ТКО, подлежащие утилизации, а именно: бумага, картон, пластик, полиэтилен, металл, стекло, годные к вторичной переработке, не загрязненные пищевыми отходами;</w:t>
      </w:r>
    </w:p>
    <w:p w14:paraId="0349185F"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смешанные отходы - виды ТКО, в том числе не подлежащие утилизации, такие как: пищевые отходы, загрязненная упаковка от пищевых продуктов, средства личной гигиены.</w:t>
      </w:r>
    </w:p>
    <w:p w14:paraId="26389D93"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1.5. Организация деятельности, указанной в пункте 1.1 настоящего Порядка осуществляется в пределах своей компетенции уполномоченным органом исполнительной власти субъекта Российской Федерации в соответствии с региональной программой в области обращения с отходами, а также территориальной схемой обращения с отходами Липецкой области, посредством координации деятельности органов местного самоуправления муниципальных образований субъекта Российской Федерации и регионального оператора, операторов по обращению с ТКО на территории субъекта Российской Федерации (далее - операторы) в соответствии с законодательством Российской Федерации, законодательством субъекта Российской Федерации.</w:t>
      </w:r>
    </w:p>
    <w:p w14:paraId="6501D88F"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1.6. Органы местного самоуправления Липецкой области осуществляют свою деятельность в организации своей деятельности в сфере раздельного накопления и сбора ТКО в соответствии с законодательством Российской Федерации и Липецкой области.</w:t>
      </w:r>
    </w:p>
    <w:p w14:paraId="12DDD3B9"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1.7. Органы местного самоуправления, их должностные лица несут ответственность за нарушение требований настоящего Порядка в соответствии с законодательством Российской Федерации, за исключением случая, предусмотренного пунктом 1.8 настоящего Порядка.</w:t>
      </w:r>
    </w:p>
    <w:p w14:paraId="631017A7"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lastRenderedPageBreak/>
        <w:t>1.8. В случае, когда в соответствии с законодательством Российской Федерации создание мест (площадок) накопления (в том числе раздельного накопления) ТКО осуществляют другие лица, данные лица несут ответственность за нарушение требований, установленных настоящим Порядком, в соответствии с законодательством Российской Федерации и Липецкой области.</w:t>
      </w:r>
    </w:p>
    <w:p w14:paraId="7B684B63"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1.9. Юридические и физические лица, индивидуальные предприниматели, находящиеся и (или) осуществляющие любые виды деятельности на территории Липецкой области, обязаны выполнять требования настоящего Порядка при накоплении (в том числе раздельном накоплении) ТКО, не осуществлять действия, влекущие за собой нарушение прав других лиц на охрану здоровья и благоприятную окружающую среду.</w:t>
      </w:r>
    </w:p>
    <w:p w14:paraId="6B21207B" w14:textId="50D0C351"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 xml:space="preserve">1.10. Порядок создания мест (площадок) накопления твердых коммунальных отходов определяется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 № 1039 </w:t>
      </w:r>
      <w:r w:rsidR="00FD34D6">
        <w:rPr>
          <w:rFonts w:ascii="Times New Roman" w:eastAsia="DejaVu Sans" w:hAnsi="Times New Roman" w:cs="Times New Roman"/>
          <w:sz w:val="28"/>
          <w:szCs w:val="28"/>
          <w:lang w:val="ru-RU" w:bidi="ar-SA"/>
        </w:rPr>
        <w:t>«</w:t>
      </w:r>
      <w:r w:rsidRPr="008E0551">
        <w:rPr>
          <w:rFonts w:ascii="Times New Roman" w:eastAsia="DejaVu Sans" w:hAnsi="Times New Roman" w:cs="Times New Roman"/>
          <w:sz w:val="28"/>
          <w:szCs w:val="28"/>
          <w:lang w:val="ru-RU" w:bidi="ar-SA"/>
        </w:rPr>
        <w:t>Об утверждении Правил обустройства мест (площадок) накопления твердых коммунальных отходов и ведения их реестра</w:t>
      </w:r>
      <w:r w:rsidR="00FD34D6">
        <w:rPr>
          <w:rFonts w:ascii="Times New Roman" w:eastAsia="DejaVu Sans" w:hAnsi="Times New Roman" w:cs="Times New Roman"/>
          <w:sz w:val="28"/>
          <w:szCs w:val="28"/>
          <w:lang w:val="ru-RU" w:bidi="ar-SA"/>
        </w:rPr>
        <w:t>»</w:t>
      </w:r>
      <w:r w:rsidRPr="008E0551">
        <w:rPr>
          <w:rFonts w:ascii="Times New Roman" w:eastAsia="DejaVu Sans" w:hAnsi="Times New Roman" w:cs="Times New Roman"/>
          <w:sz w:val="28"/>
          <w:szCs w:val="28"/>
          <w:lang w:val="ru-RU" w:bidi="ar-SA"/>
        </w:rPr>
        <w:t>.</w:t>
      </w:r>
    </w:p>
    <w:p w14:paraId="70E7F0E9"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При создании новых площадок или в случае отсутствия в Реестре мест (площадок) накопления ТКО информации о местах (площадках) сбора и накопления ТКО, органы местного самоуправления включают информацию в Реестр мест (площадок) накопления ТКО и направляют информацию о новых местах (площадках) накопления ТКО Региональному оператору.</w:t>
      </w:r>
    </w:p>
    <w:p w14:paraId="0D121FF2"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1.11. На территории Липецкой области сбор и транспортирование твердых коммунальных отходов (далее - ТКО) обеспечивается региональными операторами по обращению с ТКО (далее - Региональный оператор) в соответствии с требованиями законодательства Российской Федерации и в рамках заключенного соглашения с исполнительным органом государственной власти в области обращения с отходами Липецкой области об организации деятельности по обращению с ТКО (далее - Соглашение).</w:t>
      </w:r>
    </w:p>
    <w:p w14:paraId="0B603FCA"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1.12. Потребители обязаны заключить договор на оказание услуг по обращению с ТКО с Региональным оператором, в зоне деятельности которого образуются ТКО и находятся места их накопления.</w:t>
      </w:r>
    </w:p>
    <w:p w14:paraId="067BD6B1" w14:textId="77777777" w:rsidR="00D65C7F" w:rsidRPr="008E0551" w:rsidRDefault="00D65C7F" w:rsidP="00D65C7F">
      <w:pPr>
        <w:autoSpaceDE w:val="0"/>
        <w:autoSpaceDN w:val="0"/>
        <w:adjustRightInd w:val="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Потребители обязаны выполнять требования настоящего Порядка при накоплении отходов, не осуществлять действия, влекущие за собой нарушение прав других лиц на охрану здоровья и благоприятную окружающую среду.</w:t>
      </w:r>
    </w:p>
    <w:p w14:paraId="57E80184"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1.13. Региональный оператор несет ответственность за обращение с ТКО с момента погрузки таких отходов в мусоровоз в местах накопления ТКО.</w:t>
      </w:r>
    </w:p>
    <w:p w14:paraId="7A8F0E26"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1.14. На территории Липецкой области запрещается сжигать ТКО и крупногабаритные отходы вне специализированных установок.</w:t>
      </w:r>
    </w:p>
    <w:p w14:paraId="5D1EC8E8"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1.15. На территории Липецкой области запрещено несанкционированное размещение ТКО и иных видов отходов.</w:t>
      </w:r>
    </w:p>
    <w:p w14:paraId="1CEA6746" w14:textId="77777777" w:rsidR="00294CBA" w:rsidRDefault="00D65C7F" w:rsidP="00294CBA">
      <w:pPr>
        <w:tabs>
          <w:tab w:val="left" w:pos="284"/>
        </w:tabs>
        <w:autoSpaceDE w:val="0"/>
        <w:autoSpaceDN w:val="0"/>
        <w:adjustRightInd w:val="0"/>
        <w:jc w:val="center"/>
        <w:rPr>
          <w:rFonts w:ascii="Times New Roman" w:eastAsia="DejaVu Sans" w:hAnsi="Times New Roman" w:cs="Times New Roman"/>
          <w:b/>
          <w:sz w:val="28"/>
          <w:szCs w:val="28"/>
          <w:lang w:val="ru-RU" w:bidi="ar-SA"/>
        </w:rPr>
      </w:pPr>
      <w:r w:rsidRPr="008E0551">
        <w:rPr>
          <w:rFonts w:ascii="Times New Roman" w:eastAsia="DejaVu Sans" w:hAnsi="Times New Roman" w:cs="Times New Roman"/>
          <w:b/>
          <w:sz w:val="28"/>
          <w:szCs w:val="28"/>
          <w:lang w:val="ru-RU" w:bidi="ar-SA"/>
        </w:rPr>
        <w:lastRenderedPageBreak/>
        <w:t>2.</w:t>
      </w:r>
      <w:r w:rsidRPr="008E0551">
        <w:rPr>
          <w:rFonts w:ascii="Times New Roman" w:eastAsia="DejaVu Sans" w:hAnsi="Times New Roman" w:cs="Times New Roman"/>
          <w:b/>
          <w:sz w:val="28"/>
          <w:szCs w:val="28"/>
          <w:lang w:val="ru-RU" w:bidi="ar-SA"/>
        </w:rPr>
        <w:tab/>
        <w:t xml:space="preserve">Требования к накоплению </w:t>
      </w:r>
    </w:p>
    <w:p w14:paraId="1B76E701" w14:textId="7B4EE66A" w:rsidR="00D65C7F" w:rsidRPr="008E0551" w:rsidRDefault="00D65C7F" w:rsidP="00294CBA">
      <w:pPr>
        <w:tabs>
          <w:tab w:val="left" w:pos="284"/>
        </w:tabs>
        <w:autoSpaceDE w:val="0"/>
        <w:autoSpaceDN w:val="0"/>
        <w:adjustRightInd w:val="0"/>
        <w:jc w:val="center"/>
        <w:rPr>
          <w:rFonts w:ascii="Times New Roman" w:eastAsia="DejaVu Sans" w:hAnsi="Times New Roman" w:cs="Times New Roman"/>
          <w:b/>
          <w:sz w:val="28"/>
          <w:szCs w:val="28"/>
          <w:lang w:val="ru-RU" w:bidi="ar-SA"/>
        </w:rPr>
      </w:pPr>
      <w:r w:rsidRPr="008E0551">
        <w:rPr>
          <w:rFonts w:ascii="Times New Roman" w:eastAsia="DejaVu Sans" w:hAnsi="Times New Roman" w:cs="Times New Roman"/>
          <w:b/>
          <w:sz w:val="28"/>
          <w:szCs w:val="28"/>
          <w:lang w:val="ru-RU" w:bidi="ar-SA"/>
        </w:rPr>
        <w:t>(в том числе к раздельному</w:t>
      </w:r>
      <w:r w:rsidR="00294CBA">
        <w:rPr>
          <w:rFonts w:ascii="Times New Roman" w:eastAsia="DejaVu Sans" w:hAnsi="Times New Roman" w:cs="Times New Roman"/>
          <w:b/>
          <w:sz w:val="28"/>
          <w:szCs w:val="28"/>
          <w:lang w:val="ru-RU" w:bidi="ar-SA"/>
        </w:rPr>
        <w:t xml:space="preserve"> </w:t>
      </w:r>
      <w:r w:rsidRPr="008E0551">
        <w:rPr>
          <w:rFonts w:ascii="Times New Roman" w:eastAsia="DejaVu Sans" w:hAnsi="Times New Roman" w:cs="Times New Roman"/>
          <w:b/>
          <w:sz w:val="28"/>
          <w:szCs w:val="28"/>
          <w:lang w:val="ru-RU" w:bidi="ar-SA"/>
        </w:rPr>
        <w:t>накоплению) ТКО</w:t>
      </w:r>
    </w:p>
    <w:p w14:paraId="3B88DFF7" w14:textId="77777777" w:rsidR="00D65C7F" w:rsidRPr="008E0551" w:rsidRDefault="00D65C7F" w:rsidP="00D65C7F">
      <w:pPr>
        <w:autoSpaceDE w:val="0"/>
        <w:autoSpaceDN w:val="0"/>
        <w:adjustRightInd w:val="0"/>
        <w:jc w:val="both"/>
        <w:rPr>
          <w:rFonts w:ascii="Times New Roman" w:eastAsia="DejaVu Sans" w:hAnsi="Times New Roman" w:cs="Times New Roman"/>
          <w:sz w:val="28"/>
          <w:szCs w:val="28"/>
          <w:lang w:val="ru-RU" w:bidi="ar-SA"/>
        </w:rPr>
      </w:pPr>
    </w:p>
    <w:p w14:paraId="0D04DA77"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2.1.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Территориальной схемой Липецкой области ТКО подлежат накоплению (в том числе раздельному накоплению) в местах (площадках) накопления отходов, соответствующих требованиям законодательства Российской Федерации в области санитарно-эпидемиологического благополучия населения, и вывозу (транспортированию) на объекты, используемые для обработки, утилизации, обезвреживания, размещения отходов, определенные Территориальной схемой Липецкой области.</w:t>
      </w:r>
    </w:p>
    <w:p w14:paraId="0E3DCD38"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2.2. Накопление ТКО осуществляется потребителями в местах и объемах, определенных договорами на оказание услуг по обращению с ТКО (далее - договор), заключенными Региональным оператором с потребителями в соответствии с Реестром мест (площадок) накопления ТКО.</w:t>
      </w:r>
    </w:p>
    <w:p w14:paraId="73F6837B"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2.3. Способы накопления ТКО определяются органами местного самоуправления муниципальных образований, расположенных на территории Липецкой области.</w:t>
      </w:r>
    </w:p>
    <w:p w14:paraId="531EF0FB"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2.4. Потребителям запрещается осуществлять накопление твердых коммунальных отходов в местах накопления твердых коммунальных отходов, не указанных в договоре на оказание услуг по обращению с ТКО и отсутствующих в Реестре мест (площадок) накопления ТКО.</w:t>
      </w:r>
    </w:p>
    <w:p w14:paraId="650FAB37"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2.5. Потребители обеспечивают накопление ТКО на контейнерных площадках, обустроенных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 а также настоящего Порядка в целях дальнейшего транспортирования ТКО для обработки, утилизации, обезвреживания, размещения.</w:t>
      </w:r>
    </w:p>
    <w:p w14:paraId="25285B9C"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2.6. В соответствии с договором на оказание услуг по обращению с ТКО в местах (площадках) накопления ТКО складирование ТКО осуществляется потребителями следующими способами:</w:t>
      </w:r>
    </w:p>
    <w:p w14:paraId="184F4877" w14:textId="77777777" w:rsidR="00D65C7F" w:rsidRPr="008E0551" w:rsidRDefault="00D65C7F" w:rsidP="00294CBA">
      <w:pPr>
        <w:tabs>
          <w:tab w:val="left" w:pos="993"/>
        </w:tabs>
        <w:autoSpaceDE w:val="0"/>
        <w:autoSpaceDN w:val="0"/>
        <w:adjustRightInd w:val="0"/>
        <w:ind w:firstLine="709"/>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а) в мусоропроводы и мусороприемные камеры многоквартирных домов (далее - МКД) (при наличии соответствующей внутридомовой инженерной системы);</w:t>
      </w:r>
    </w:p>
    <w:p w14:paraId="349BBA13" w14:textId="77777777" w:rsidR="00D65C7F" w:rsidRPr="008E0551" w:rsidRDefault="00D65C7F" w:rsidP="00294CBA">
      <w:pPr>
        <w:tabs>
          <w:tab w:val="left" w:pos="993"/>
        </w:tabs>
        <w:autoSpaceDE w:val="0"/>
        <w:autoSpaceDN w:val="0"/>
        <w:adjustRightInd w:val="0"/>
        <w:ind w:firstLine="709"/>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б) в расположенные на контейнерных площадках контейнеры, бункеры, в том числе для раздельного накопления ТКО;</w:t>
      </w:r>
    </w:p>
    <w:p w14:paraId="553E3142" w14:textId="77777777" w:rsidR="00D65C7F" w:rsidRPr="008E0551" w:rsidRDefault="00D65C7F" w:rsidP="00294CBA">
      <w:pPr>
        <w:tabs>
          <w:tab w:val="left" w:pos="993"/>
        </w:tabs>
        <w:autoSpaceDE w:val="0"/>
        <w:autoSpaceDN w:val="0"/>
        <w:adjustRightInd w:val="0"/>
        <w:ind w:firstLine="709"/>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 xml:space="preserve">в) в индивидуальные контейнеры, </w:t>
      </w:r>
      <w:proofErr w:type="spellStart"/>
      <w:r w:rsidRPr="008E0551">
        <w:rPr>
          <w:rFonts w:ascii="Times New Roman" w:eastAsia="DejaVu Sans" w:hAnsi="Times New Roman" w:cs="Times New Roman"/>
          <w:sz w:val="28"/>
          <w:szCs w:val="28"/>
          <w:lang w:val="ru-RU" w:bidi="ar-SA"/>
        </w:rPr>
        <w:t>выкатные</w:t>
      </w:r>
      <w:proofErr w:type="spellEnd"/>
      <w:r w:rsidRPr="008E0551">
        <w:rPr>
          <w:rFonts w:ascii="Times New Roman" w:eastAsia="DejaVu Sans" w:hAnsi="Times New Roman" w:cs="Times New Roman"/>
          <w:sz w:val="28"/>
          <w:szCs w:val="28"/>
          <w:lang w:val="ru-RU" w:bidi="ar-SA"/>
        </w:rPr>
        <w:t xml:space="preserve"> баки;</w:t>
      </w:r>
    </w:p>
    <w:p w14:paraId="4DF4A052" w14:textId="77777777" w:rsidR="00D65C7F" w:rsidRPr="008E0551" w:rsidRDefault="00D65C7F" w:rsidP="00294CBA">
      <w:pPr>
        <w:tabs>
          <w:tab w:val="left" w:pos="993"/>
        </w:tabs>
        <w:autoSpaceDE w:val="0"/>
        <w:autoSpaceDN w:val="0"/>
        <w:adjustRightInd w:val="0"/>
        <w:ind w:firstLine="709"/>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г) пакеты или другие емкости, предоставленные региональным оператором;</w:t>
      </w:r>
    </w:p>
    <w:p w14:paraId="3CB7407B" w14:textId="7400F049" w:rsidR="00D65C7F" w:rsidRPr="008E0551" w:rsidRDefault="00D65C7F" w:rsidP="00294CBA">
      <w:pPr>
        <w:tabs>
          <w:tab w:val="left" w:pos="993"/>
        </w:tabs>
        <w:autoSpaceDE w:val="0"/>
        <w:autoSpaceDN w:val="0"/>
        <w:adjustRightInd w:val="0"/>
        <w:ind w:firstLine="709"/>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д) с применением контейнеров заглубленного (полуподземного) типа</w:t>
      </w:r>
      <w:r w:rsidR="00294CBA">
        <w:rPr>
          <w:rFonts w:ascii="Times New Roman" w:eastAsia="DejaVu Sans" w:hAnsi="Times New Roman" w:cs="Times New Roman"/>
          <w:sz w:val="28"/>
          <w:szCs w:val="28"/>
          <w:lang w:val="ru-RU" w:bidi="ar-SA"/>
        </w:rPr>
        <w:t>.</w:t>
      </w:r>
    </w:p>
    <w:p w14:paraId="5D318E97"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В</w:t>
      </w:r>
      <w:r w:rsidRPr="008E0551">
        <w:rPr>
          <w:rFonts w:ascii="Times New Roman" w:eastAsia="DejaVu Sans" w:hAnsi="Times New Roman" w:cs="Times New Roman"/>
          <w:sz w:val="28"/>
          <w:szCs w:val="28"/>
          <w:lang w:val="ru-RU" w:bidi="ar-SA"/>
        </w:rPr>
        <w:tab/>
        <w:t xml:space="preserve">соответствии с договором на оказание услуг по обращению с ТКО в местах (площадках) накопления ТКО складирование </w:t>
      </w:r>
      <w:r w:rsidRPr="008E0551">
        <w:rPr>
          <w:rFonts w:ascii="Times New Roman" w:eastAsia="DejaVu Sans" w:hAnsi="Times New Roman" w:cs="Times New Roman"/>
          <w:sz w:val="28"/>
          <w:szCs w:val="28"/>
          <w:lang w:val="ru-RU" w:bidi="ar-SA"/>
        </w:rPr>
        <w:lastRenderedPageBreak/>
        <w:t>крупногабаритных отходов осуществляется потребителями следующими способами:</w:t>
      </w:r>
    </w:p>
    <w:p w14:paraId="513823E0" w14:textId="77777777" w:rsidR="00D65C7F" w:rsidRPr="008E0551" w:rsidRDefault="00D65C7F" w:rsidP="00294CBA">
      <w:pPr>
        <w:autoSpaceDE w:val="0"/>
        <w:autoSpaceDN w:val="0"/>
        <w:adjustRightInd w:val="0"/>
        <w:ind w:firstLine="709"/>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а) в бункеры;</w:t>
      </w:r>
    </w:p>
    <w:p w14:paraId="71C52D3A" w14:textId="77777777" w:rsidR="00D65C7F" w:rsidRPr="008E0551" w:rsidRDefault="00D65C7F" w:rsidP="00294CBA">
      <w:pPr>
        <w:autoSpaceDE w:val="0"/>
        <w:autoSpaceDN w:val="0"/>
        <w:adjustRightInd w:val="0"/>
        <w:ind w:firstLine="709"/>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б) на специальных площадках для накопления крупногабаритных отходов.</w:t>
      </w:r>
    </w:p>
    <w:p w14:paraId="3464F6A4"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2.7. На придомовой территории МКД не допускается устанавливать контейнеры вне контейнерной площадки.</w:t>
      </w:r>
    </w:p>
    <w:p w14:paraId="7A0B3CE9" w14:textId="55E542A5" w:rsidR="00294CBA" w:rsidRDefault="00D65C7F" w:rsidP="00294CBA">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 xml:space="preserve">2.8. В целях информирования граждан контейнерные площадки должны иметь </w:t>
      </w:r>
      <w:r w:rsidRPr="00724018">
        <w:rPr>
          <w:rFonts w:ascii="Times New Roman" w:eastAsia="DejaVu Sans" w:hAnsi="Times New Roman" w:cs="Times New Roman"/>
          <w:sz w:val="28"/>
          <w:szCs w:val="28"/>
          <w:lang w:val="ru-RU" w:bidi="ar-SA"/>
        </w:rPr>
        <w:t>информацию о вывозе ТКО</w:t>
      </w:r>
      <w:r w:rsidR="00A53E3E" w:rsidRPr="00724018">
        <w:rPr>
          <w:rFonts w:ascii="Times New Roman" w:eastAsia="DejaVu Sans" w:hAnsi="Times New Roman" w:cs="Times New Roman"/>
          <w:sz w:val="28"/>
          <w:szCs w:val="28"/>
          <w:lang w:val="ru-RU" w:bidi="ar-SA"/>
        </w:rPr>
        <w:t>, а также информацию о временном изменении вывоза ТКО</w:t>
      </w:r>
      <w:r w:rsidRPr="00724018">
        <w:rPr>
          <w:rFonts w:ascii="Times New Roman" w:eastAsia="DejaVu Sans" w:hAnsi="Times New Roman" w:cs="Times New Roman"/>
          <w:sz w:val="28"/>
          <w:szCs w:val="28"/>
          <w:lang w:val="ru-RU" w:bidi="ar-SA"/>
        </w:rPr>
        <w:t>,</w:t>
      </w:r>
      <w:r w:rsidRPr="008E0551">
        <w:rPr>
          <w:rFonts w:ascii="Times New Roman" w:eastAsia="DejaVu Sans" w:hAnsi="Times New Roman" w:cs="Times New Roman"/>
          <w:sz w:val="28"/>
          <w:szCs w:val="28"/>
          <w:lang w:val="ru-RU" w:bidi="ar-SA"/>
        </w:rPr>
        <w:t xml:space="preserve"> наименование, адрес, контактный телефон Регионального оператора, в зоне деятельности которого расположена контейнерная площадка, наименование, адрес, контактный телефон организации, обеспечивающей содержание контейнерной площадки, телефон единой диспетчерской службы, а также номер контейнерной площадки или адрес контейнерной площадки.</w:t>
      </w:r>
    </w:p>
    <w:p w14:paraId="3DEBCC5A" w14:textId="7B020E0E" w:rsidR="00D65C7F" w:rsidRPr="008E0551" w:rsidRDefault="00D65C7F" w:rsidP="00294CBA">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Рекомендуется на контейнерной площадк</w:t>
      </w:r>
      <w:r w:rsidR="00294CBA">
        <w:rPr>
          <w:rFonts w:ascii="Times New Roman" w:eastAsia="DejaVu Sans" w:hAnsi="Times New Roman" w:cs="Times New Roman"/>
          <w:sz w:val="28"/>
          <w:szCs w:val="28"/>
          <w:lang w:val="ru-RU" w:bidi="ar-SA"/>
        </w:rPr>
        <w:t>е</w:t>
      </w:r>
      <w:r w:rsidRPr="008E0551">
        <w:rPr>
          <w:rFonts w:ascii="Times New Roman" w:eastAsia="DejaVu Sans" w:hAnsi="Times New Roman" w:cs="Times New Roman"/>
          <w:sz w:val="28"/>
          <w:szCs w:val="28"/>
          <w:lang w:val="ru-RU" w:bidi="ar-SA"/>
        </w:rPr>
        <w:t xml:space="preserve"> размещать информацию о местах установки контейнеров для накопления отработанных ртутьсодержащих ламп, градусников, иных ртутьсодержащих приборов, батареек, отработанных шин.</w:t>
      </w:r>
    </w:p>
    <w:p w14:paraId="1A0B73BC"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2.9. За отсутствие на контейнерной площадке информации о вывозе ТКО, наименование, адрес, контактный телефон Регионального оператора, в зоне деятельности которого расположена контейнерная площадка, наименование, адрес, контактный телефон организации, обеспечивающей содержание контейнерной площадки несут ответственность хозяйствующие субъекты.</w:t>
      </w:r>
    </w:p>
    <w:p w14:paraId="4463C15F"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2.1</w:t>
      </w:r>
      <w:r>
        <w:rPr>
          <w:rFonts w:ascii="Times New Roman" w:eastAsia="DejaVu Sans" w:hAnsi="Times New Roman" w:cs="Times New Roman"/>
          <w:sz w:val="28"/>
          <w:szCs w:val="28"/>
          <w:lang w:val="ru-RU" w:bidi="ar-SA"/>
        </w:rPr>
        <w:t>0</w:t>
      </w:r>
      <w:r w:rsidRPr="008E0551">
        <w:rPr>
          <w:rFonts w:ascii="Times New Roman" w:eastAsia="DejaVu Sans" w:hAnsi="Times New Roman" w:cs="Times New Roman"/>
          <w:sz w:val="28"/>
          <w:szCs w:val="28"/>
          <w:lang w:val="ru-RU" w:bidi="ar-SA"/>
        </w:rPr>
        <w:t>. Вывоз ТКО необходимо осуществлять в соответствии с графиком вывоза ТКО.</w:t>
      </w:r>
    </w:p>
    <w:p w14:paraId="41FE3DB1"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2.1</w:t>
      </w:r>
      <w:r>
        <w:rPr>
          <w:rFonts w:ascii="Times New Roman" w:eastAsia="DejaVu Sans" w:hAnsi="Times New Roman" w:cs="Times New Roman"/>
          <w:sz w:val="28"/>
          <w:szCs w:val="28"/>
          <w:lang w:val="ru-RU" w:bidi="ar-SA"/>
        </w:rPr>
        <w:t>1</w:t>
      </w:r>
      <w:r w:rsidRPr="008E0551">
        <w:rPr>
          <w:rFonts w:ascii="Times New Roman" w:eastAsia="DejaVu Sans" w:hAnsi="Times New Roman" w:cs="Times New Roman"/>
          <w:sz w:val="28"/>
          <w:szCs w:val="28"/>
          <w:lang w:val="ru-RU" w:bidi="ar-SA"/>
        </w:rPr>
        <w:t>. Бремя содержания контейнерных площадок, специальных площадок для складирования крупногабаритных отходов и территории, прилегающей к площадке, соблюдение санитарно-эпидемиологических норм по складированию, сбору и накоплению отходов в контейнеры, контроль за вывозом отходов, обеспечение свободного проезда к контейнерам возлагается на эксплуатирующие организации, указанные в Реестре мест (площадок) накопления ТКО.</w:t>
      </w:r>
    </w:p>
    <w:p w14:paraId="51918385"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2.1</w:t>
      </w:r>
      <w:r>
        <w:rPr>
          <w:rFonts w:ascii="Times New Roman" w:eastAsia="DejaVu Sans" w:hAnsi="Times New Roman" w:cs="Times New Roman"/>
          <w:sz w:val="28"/>
          <w:szCs w:val="28"/>
          <w:lang w:val="ru-RU" w:bidi="ar-SA"/>
        </w:rPr>
        <w:t>2</w:t>
      </w:r>
      <w:r w:rsidRPr="008E0551">
        <w:rPr>
          <w:rFonts w:ascii="Times New Roman" w:eastAsia="DejaVu Sans" w:hAnsi="Times New Roman" w:cs="Times New Roman"/>
          <w:sz w:val="28"/>
          <w:szCs w:val="28"/>
          <w:lang w:val="ru-RU" w:bidi="ar-SA"/>
        </w:rPr>
        <w:t xml:space="preserve">. Контейнерные площадки должны иметь твердое бетонное или асфальтовое водонепроницаемое покрытие, с уклоном в сторону проезжей части, а также ограждение, обеспечивающее предупреждение распространения отходов за пределы контейнерной площадки. Расположение контейнерной площадки не должно мешать проезду транспорта, иметь свободный подъездной путь для мусоровозов, быть удобным для выкатывания </w:t>
      </w:r>
      <w:proofErr w:type="spellStart"/>
      <w:r w:rsidRPr="008E0551">
        <w:rPr>
          <w:rFonts w:ascii="Times New Roman" w:eastAsia="DejaVu Sans" w:hAnsi="Times New Roman" w:cs="Times New Roman"/>
          <w:sz w:val="28"/>
          <w:szCs w:val="28"/>
          <w:lang w:val="ru-RU" w:bidi="ar-SA"/>
        </w:rPr>
        <w:t>евроконтейнеров</w:t>
      </w:r>
      <w:proofErr w:type="spellEnd"/>
      <w:r w:rsidRPr="008E0551">
        <w:rPr>
          <w:rFonts w:ascii="Times New Roman" w:eastAsia="DejaVu Sans" w:hAnsi="Times New Roman" w:cs="Times New Roman"/>
          <w:sz w:val="28"/>
          <w:szCs w:val="28"/>
          <w:lang w:val="ru-RU" w:bidi="ar-SA"/>
        </w:rPr>
        <w:t xml:space="preserve"> к мусоровозам и подъезда к контейнерам маломобильных групп населения. Подъездные пути должны быть достаточно освещены и постоянно поддерживаться в пригодном для транспортного движения состоянии.</w:t>
      </w:r>
    </w:p>
    <w:p w14:paraId="566F6573"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lastRenderedPageBreak/>
        <w:t>Контейнерная площадка должна регулярно очищаться от снега и льда, отходов, размещенных за пределами контейнеров, и подвергаться уборке, дезинсекции, дератизации в соответствии с законодательством Российской Федерации в области санитарно-эпидемиологического благополучия человека.</w:t>
      </w:r>
    </w:p>
    <w:p w14:paraId="0A93C858"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2.1</w:t>
      </w:r>
      <w:r>
        <w:rPr>
          <w:rFonts w:ascii="Times New Roman" w:eastAsia="DejaVu Sans" w:hAnsi="Times New Roman" w:cs="Times New Roman"/>
          <w:sz w:val="28"/>
          <w:szCs w:val="28"/>
          <w:lang w:val="ru-RU" w:bidi="ar-SA"/>
        </w:rPr>
        <w:t>3</w:t>
      </w:r>
      <w:r w:rsidRPr="008E0551">
        <w:rPr>
          <w:rFonts w:ascii="Times New Roman" w:eastAsia="DejaVu Sans" w:hAnsi="Times New Roman" w:cs="Times New Roman"/>
          <w:sz w:val="28"/>
          <w:szCs w:val="28"/>
          <w:lang w:val="ru-RU" w:bidi="ar-SA"/>
        </w:rPr>
        <w:t xml:space="preserve">. Необходимое количество контейнеров на контейнерной площадке и их вместимость определяются исходя из количества жителей, проживающих в МКД и индивидуальных жилищных строениях (далее - ИЖС), для накопления ТКО которых предназначены эти контейнеры, и установленных нормативов накопления ТКО с учетом санитарно-эпидемиологических требований и соответствовать количеству, указанному в Реестре мест (площадок) накопления ТКО. </w:t>
      </w:r>
    </w:p>
    <w:p w14:paraId="62798A18"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 xml:space="preserve">Количество и объем контейнеров, необходимых для накопления ТКО, образующихся в процессе деятельности юридических лиц и индивидуальных предпринимателей, определяются исходя из установленных нормативов накопления ТКО и (или) в соответствии с условиями договора об оказании услуг по обращению с ТКО. </w:t>
      </w:r>
    </w:p>
    <w:p w14:paraId="6BB3A869"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2.1</w:t>
      </w:r>
      <w:r>
        <w:rPr>
          <w:rFonts w:ascii="Times New Roman" w:eastAsia="DejaVu Sans" w:hAnsi="Times New Roman" w:cs="Times New Roman"/>
          <w:sz w:val="28"/>
          <w:szCs w:val="28"/>
          <w:lang w:val="ru-RU" w:bidi="ar-SA"/>
        </w:rPr>
        <w:t>4</w:t>
      </w:r>
      <w:r w:rsidRPr="008E0551">
        <w:rPr>
          <w:rFonts w:ascii="Times New Roman" w:eastAsia="DejaVu Sans" w:hAnsi="Times New Roman" w:cs="Times New Roman"/>
          <w:sz w:val="28"/>
          <w:szCs w:val="28"/>
          <w:lang w:val="ru-RU" w:bidi="ar-SA"/>
        </w:rPr>
        <w:t>. Допускается ограничение доступа к контейнерам путем установки замков и выдачи ключей лицам, в пользовании которых находится контейнерная площадка. В целях недопущения частичного изъятия ценных видов ТКО, накапливаемых раздельно, специальные контейнеры для селективного накопления ТКО могут оборудоваться замками или запирающими устройствами.</w:t>
      </w:r>
    </w:p>
    <w:p w14:paraId="319C5E09" w14:textId="77777777" w:rsidR="00294CBA" w:rsidRDefault="00D65C7F" w:rsidP="00294CBA">
      <w:pPr>
        <w:autoSpaceDE w:val="0"/>
        <w:autoSpaceDN w:val="0"/>
        <w:adjustRightInd w:val="0"/>
        <w:ind w:firstLine="709"/>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2.1</w:t>
      </w:r>
      <w:r>
        <w:rPr>
          <w:rFonts w:ascii="Times New Roman" w:eastAsia="DejaVu Sans" w:hAnsi="Times New Roman" w:cs="Times New Roman"/>
          <w:sz w:val="28"/>
          <w:szCs w:val="28"/>
          <w:lang w:val="ru-RU" w:bidi="ar-SA"/>
        </w:rPr>
        <w:t>5</w:t>
      </w:r>
      <w:r w:rsidRPr="008E0551">
        <w:rPr>
          <w:rFonts w:ascii="Times New Roman" w:eastAsia="DejaVu Sans" w:hAnsi="Times New Roman" w:cs="Times New Roman"/>
          <w:sz w:val="28"/>
          <w:szCs w:val="28"/>
          <w:lang w:val="ru-RU" w:bidi="ar-SA"/>
        </w:rPr>
        <w:t>. Контейнеры должны быть изготовлены из пластика либо металла, иметь крышку, предотвращающую попадание в контейнер атмосферных осадков. Контейнеры должны быть промаркированы с указанием видов ТКО, подлежащих накоплению в соответствующем контейнере.</w:t>
      </w:r>
    </w:p>
    <w:p w14:paraId="43166141" w14:textId="66AA62C7" w:rsidR="00D65C7F" w:rsidRPr="008E0551" w:rsidRDefault="00D65C7F" w:rsidP="00294CBA">
      <w:pPr>
        <w:autoSpaceDE w:val="0"/>
        <w:autoSpaceDN w:val="0"/>
        <w:adjustRightInd w:val="0"/>
        <w:ind w:firstLine="709"/>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 xml:space="preserve">При выборе контейнеров для смешанных видов отходов соблюдаются требования законодательства в области санитарно-эпидемиологического благополучия населения: </w:t>
      </w:r>
    </w:p>
    <w:p w14:paraId="4C9DBFFF" w14:textId="77777777" w:rsidR="00D65C7F" w:rsidRPr="008E0551" w:rsidRDefault="00D65C7F" w:rsidP="00294CBA">
      <w:pPr>
        <w:tabs>
          <w:tab w:val="left" w:pos="993"/>
        </w:tabs>
        <w:autoSpaceDE w:val="0"/>
        <w:autoSpaceDN w:val="0"/>
        <w:adjustRightInd w:val="0"/>
        <w:ind w:firstLine="709"/>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w:t>
      </w:r>
      <w:r w:rsidRPr="008E0551">
        <w:rPr>
          <w:rFonts w:ascii="Times New Roman" w:eastAsia="DejaVu Sans" w:hAnsi="Times New Roman" w:cs="Times New Roman"/>
          <w:sz w:val="28"/>
          <w:szCs w:val="28"/>
          <w:lang w:val="ru-RU" w:bidi="ar-SA"/>
        </w:rPr>
        <w:tab/>
        <w:t>наличие крышек для предотвращения распространения запахов, растаскивания отходов животными и птицами, распространения инфекций, сохранения ресурсного потенциала отходов, предотвращения обводнения отходов;</w:t>
      </w:r>
    </w:p>
    <w:p w14:paraId="5ADB7B1E" w14:textId="77777777" w:rsidR="00D65C7F" w:rsidRPr="008E0551" w:rsidRDefault="00D65C7F" w:rsidP="00294CBA">
      <w:pPr>
        <w:tabs>
          <w:tab w:val="left" w:pos="993"/>
        </w:tabs>
        <w:autoSpaceDE w:val="0"/>
        <w:autoSpaceDN w:val="0"/>
        <w:adjustRightInd w:val="0"/>
        <w:ind w:firstLine="709"/>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w:t>
      </w:r>
      <w:r w:rsidRPr="008E0551">
        <w:rPr>
          <w:rFonts w:ascii="Times New Roman" w:eastAsia="DejaVu Sans" w:hAnsi="Times New Roman" w:cs="Times New Roman"/>
          <w:sz w:val="28"/>
          <w:szCs w:val="28"/>
          <w:lang w:val="ru-RU" w:bidi="ar-SA"/>
        </w:rPr>
        <w:tab/>
        <w:t xml:space="preserve">оснащение колесами, что позволяет выкатывать контейнер для опорожнения при вывозе </w:t>
      </w:r>
      <w:proofErr w:type="spellStart"/>
      <w:r w:rsidRPr="008E0551">
        <w:rPr>
          <w:rFonts w:ascii="Times New Roman" w:eastAsia="DejaVu Sans" w:hAnsi="Times New Roman" w:cs="Times New Roman"/>
          <w:sz w:val="28"/>
          <w:szCs w:val="28"/>
          <w:lang w:val="ru-RU" w:bidi="ar-SA"/>
        </w:rPr>
        <w:t>мусороуоорочнои</w:t>
      </w:r>
      <w:proofErr w:type="spellEnd"/>
      <w:r w:rsidRPr="008E0551">
        <w:rPr>
          <w:rFonts w:ascii="Times New Roman" w:eastAsia="DejaVu Sans" w:hAnsi="Times New Roman" w:cs="Times New Roman"/>
          <w:sz w:val="28"/>
          <w:szCs w:val="28"/>
          <w:lang w:val="ru-RU" w:bidi="ar-SA"/>
        </w:rPr>
        <w:t xml:space="preserve"> техником;</w:t>
      </w:r>
    </w:p>
    <w:p w14:paraId="4C1003E9" w14:textId="77777777" w:rsidR="00294CBA" w:rsidRDefault="00D65C7F" w:rsidP="00294CBA">
      <w:pPr>
        <w:tabs>
          <w:tab w:val="left" w:pos="993"/>
        </w:tabs>
        <w:autoSpaceDE w:val="0"/>
        <w:autoSpaceDN w:val="0"/>
        <w:adjustRightInd w:val="0"/>
        <w:ind w:firstLine="709"/>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w:t>
      </w:r>
      <w:r w:rsidRPr="008E0551">
        <w:rPr>
          <w:rFonts w:ascii="Times New Roman" w:eastAsia="DejaVu Sans" w:hAnsi="Times New Roman" w:cs="Times New Roman"/>
          <w:sz w:val="28"/>
          <w:szCs w:val="28"/>
          <w:lang w:val="ru-RU" w:bidi="ar-SA"/>
        </w:rPr>
        <w:tab/>
        <w:t>прочность, огнеупорность, сохранение прочности в холодный период года</w:t>
      </w:r>
      <w:r w:rsidR="00294CBA">
        <w:rPr>
          <w:rFonts w:ascii="Times New Roman" w:eastAsia="DejaVu Sans" w:hAnsi="Times New Roman" w:cs="Times New Roman"/>
          <w:sz w:val="28"/>
          <w:szCs w:val="28"/>
          <w:lang w:val="ru-RU" w:bidi="ar-SA"/>
        </w:rPr>
        <w:t>.</w:t>
      </w:r>
    </w:p>
    <w:p w14:paraId="2A777A83" w14:textId="705D72F5" w:rsidR="00D65C7F" w:rsidRPr="008E0551" w:rsidRDefault="00D65C7F" w:rsidP="00294CBA">
      <w:pPr>
        <w:tabs>
          <w:tab w:val="left" w:pos="993"/>
        </w:tabs>
        <w:autoSpaceDE w:val="0"/>
        <w:autoSpaceDN w:val="0"/>
        <w:adjustRightInd w:val="0"/>
        <w:ind w:firstLine="709"/>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Контейнеры должны быть закрыты, находиться в исправном состоянии. При накоплении ТКО на территориях муниципальных образований в контейнерах, в том числе при раздельном сборе отходов, должна быть исключена возможность попадания отходов из контейнера на площадку его накопления.</w:t>
      </w:r>
    </w:p>
    <w:p w14:paraId="44A3C1AA"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lastRenderedPageBreak/>
        <w:t>2.1</w:t>
      </w:r>
      <w:r>
        <w:rPr>
          <w:rFonts w:ascii="Times New Roman" w:eastAsia="DejaVu Sans" w:hAnsi="Times New Roman" w:cs="Times New Roman"/>
          <w:sz w:val="28"/>
          <w:szCs w:val="28"/>
          <w:lang w:val="ru-RU" w:bidi="ar-SA"/>
        </w:rPr>
        <w:t>6</w:t>
      </w:r>
      <w:r w:rsidRPr="008E0551">
        <w:rPr>
          <w:rFonts w:ascii="Times New Roman" w:eastAsia="DejaVu Sans" w:hAnsi="Times New Roman" w:cs="Times New Roman"/>
          <w:sz w:val="28"/>
          <w:szCs w:val="28"/>
          <w:lang w:val="ru-RU" w:bidi="ar-SA"/>
        </w:rPr>
        <w:t>. Хозяйствующим субъектам необходимо обеспечить проведение промывки и дезинфекции контейнеров. Не допускается промывка контейнеров на контейнерных площадках.</w:t>
      </w:r>
    </w:p>
    <w:p w14:paraId="59497AF0"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2.1</w:t>
      </w:r>
      <w:r>
        <w:rPr>
          <w:rFonts w:ascii="Times New Roman" w:eastAsia="DejaVu Sans" w:hAnsi="Times New Roman" w:cs="Times New Roman"/>
          <w:sz w:val="28"/>
          <w:szCs w:val="28"/>
          <w:lang w:val="ru-RU" w:bidi="ar-SA"/>
        </w:rPr>
        <w:t>7</w:t>
      </w:r>
      <w:r w:rsidRPr="008E0551">
        <w:rPr>
          <w:rFonts w:ascii="Times New Roman" w:eastAsia="DejaVu Sans" w:hAnsi="Times New Roman" w:cs="Times New Roman"/>
          <w:sz w:val="28"/>
          <w:szCs w:val="28"/>
          <w:lang w:val="ru-RU" w:bidi="ar-SA"/>
        </w:rPr>
        <w:t xml:space="preserve">. Контейнер может заполняться ТКО только до объема, не превышающего верхней кромки контейнера. Запрещается прессовать или уплотнять ТКО в контейнере таким образом, что становится невозможным высыпание его содержимого при загрузке в мусоровоз. </w:t>
      </w:r>
    </w:p>
    <w:p w14:paraId="72FE1D67"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2.1</w:t>
      </w:r>
      <w:r>
        <w:rPr>
          <w:rFonts w:ascii="Times New Roman" w:eastAsia="DejaVu Sans" w:hAnsi="Times New Roman" w:cs="Times New Roman"/>
          <w:sz w:val="28"/>
          <w:szCs w:val="28"/>
          <w:lang w:val="ru-RU" w:bidi="ar-SA"/>
        </w:rPr>
        <w:t>8</w:t>
      </w:r>
      <w:r w:rsidRPr="008E0551">
        <w:rPr>
          <w:rFonts w:ascii="Times New Roman" w:eastAsia="DejaVu Sans" w:hAnsi="Times New Roman" w:cs="Times New Roman"/>
          <w:sz w:val="28"/>
          <w:szCs w:val="28"/>
          <w:lang w:val="ru-RU" w:bidi="ar-SA"/>
        </w:rPr>
        <w:t>. Переполнение контейнеров и бункеров не допускается.</w:t>
      </w:r>
    </w:p>
    <w:p w14:paraId="19BAFEEB"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2.</w:t>
      </w:r>
      <w:r>
        <w:rPr>
          <w:rFonts w:ascii="Times New Roman" w:eastAsia="DejaVu Sans" w:hAnsi="Times New Roman" w:cs="Times New Roman"/>
          <w:sz w:val="28"/>
          <w:szCs w:val="28"/>
          <w:lang w:val="ru-RU" w:bidi="ar-SA"/>
        </w:rPr>
        <w:t>19</w:t>
      </w:r>
      <w:r w:rsidRPr="008E0551">
        <w:rPr>
          <w:rFonts w:ascii="Times New Roman" w:eastAsia="DejaVu Sans" w:hAnsi="Times New Roman" w:cs="Times New Roman"/>
          <w:sz w:val="28"/>
          <w:szCs w:val="28"/>
          <w:lang w:val="ru-RU" w:bidi="ar-SA"/>
        </w:rPr>
        <w:t>. 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ТКО.</w:t>
      </w:r>
    </w:p>
    <w:p w14:paraId="35D232A5"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2.2</w:t>
      </w:r>
      <w:r>
        <w:rPr>
          <w:rFonts w:ascii="Times New Roman" w:eastAsia="DejaVu Sans" w:hAnsi="Times New Roman" w:cs="Times New Roman"/>
          <w:sz w:val="28"/>
          <w:szCs w:val="28"/>
          <w:lang w:val="ru-RU" w:bidi="ar-SA"/>
        </w:rPr>
        <w:t>0</w:t>
      </w:r>
      <w:r w:rsidRPr="008E0551">
        <w:rPr>
          <w:rFonts w:ascii="Times New Roman" w:eastAsia="DejaVu Sans" w:hAnsi="Times New Roman" w:cs="Times New Roman"/>
          <w:sz w:val="28"/>
          <w:szCs w:val="28"/>
          <w:lang w:val="ru-RU" w:bidi="ar-SA"/>
        </w:rPr>
        <w:t>.Факт невозможности осуществления сбора и транспортирования ТКО фиксируется путем составления Региональным оператором или оператором по обращению с ТКО акта с приложением материалов фото- и видеофиксации соответствующих обстоятельств (событий, происшествий) с указанием даты и времени. Акт должен быть подписан помимо представителя Регионального оператора или оператора по обращению с ТКО двумя незаинтересованными лицами.</w:t>
      </w:r>
    </w:p>
    <w:p w14:paraId="5BEDC366"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2.2</w:t>
      </w:r>
      <w:r>
        <w:rPr>
          <w:rFonts w:ascii="Times New Roman" w:eastAsia="DejaVu Sans" w:hAnsi="Times New Roman" w:cs="Times New Roman"/>
          <w:sz w:val="28"/>
          <w:szCs w:val="28"/>
          <w:lang w:val="ru-RU" w:bidi="ar-SA"/>
        </w:rPr>
        <w:t>1</w:t>
      </w:r>
      <w:r w:rsidRPr="008E0551">
        <w:rPr>
          <w:rFonts w:ascii="Times New Roman" w:eastAsia="DejaVu Sans" w:hAnsi="Times New Roman" w:cs="Times New Roman"/>
          <w:sz w:val="28"/>
          <w:szCs w:val="28"/>
          <w:lang w:val="ru-RU" w:bidi="ar-SA"/>
        </w:rPr>
        <w:t>. Уборка ТКО, просыпавшихся при погрузке (выгрузке) контейнеров в мусоровоз, незамедлительно производится персоналом Регионального оператора или оператора по обращению с ТКО, осуществляющего транспортирование ТКО.</w:t>
      </w:r>
    </w:p>
    <w:p w14:paraId="4B6E09A1"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2.2</w:t>
      </w:r>
      <w:r>
        <w:rPr>
          <w:rFonts w:ascii="Times New Roman" w:eastAsia="DejaVu Sans" w:hAnsi="Times New Roman" w:cs="Times New Roman"/>
          <w:sz w:val="28"/>
          <w:szCs w:val="28"/>
          <w:lang w:val="ru-RU" w:bidi="ar-SA"/>
        </w:rPr>
        <w:t>2</w:t>
      </w:r>
      <w:r w:rsidRPr="008E0551">
        <w:rPr>
          <w:rFonts w:ascii="Times New Roman" w:eastAsia="DejaVu Sans" w:hAnsi="Times New Roman" w:cs="Times New Roman"/>
          <w:sz w:val="28"/>
          <w:szCs w:val="28"/>
          <w:lang w:val="ru-RU" w:bidi="ar-SA"/>
        </w:rPr>
        <w:t>. Растительные отходы, образованные при уходе за древесно-кустарниковыми посадками, строительные отходы и другие отходы, не относящиеся к ТКО подлежат вывозу в соответствии с договором, заключенным с лицами (организациями), обладающими соответствующей разрешительной документацией (лицензией).</w:t>
      </w:r>
    </w:p>
    <w:p w14:paraId="57743CB4" w14:textId="77777777" w:rsidR="00D65C7F" w:rsidRPr="008E0551" w:rsidRDefault="00D65C7F" w:rsidP="00D65C7F">
      <w:pPr>
        <w:autoSpaceDE w:val="0"/>
        <w:autoSpaceDN w:val="0"/>
        <w:adjustRightInd w:val="0"/>
        <w:jc w:val="center"/>
        <w:rPr>
          <w:rFonts w:ascii="Times New Roman" w:eastAsia="DejaVu Sans" w:hAnsi="Times New Roman" w:cs="Times New Roman"/>
          <w:b/>
          <w:sz w:val="28"/>
          <w:szCs w:val="28"/>
          <w:lang w:val="ru-RU" w:bidi="ar-SA"/>
        </w:rPr>
      </w:pPr>
    </w:p>
    <w:p w14:paraId="2149AFB7" w14:textId="77777777" w:rsidR="00D65C7F" w:rsidRPr="008E0551" w:rsidRDefault="00D65C7F" w:rsidP="00D65C7F">
      <w:pPr>
        <w:autoSpaceDE w:val="0"/>
        <w:autoSpaceDN w:val="0"/>
        <w:adjustRightInd w:val="0"/>
        <w:jc w:val="center"/>
        <w:rPr>
          <w:rFonts w:ascii="Times New Roman" w:eastAsia="DejaVu Sans" w:hAnsi="Times New Roman" w:cs="Times New Roman"/>
          <w:b/>
          <w:sz w:val="28"/>
          <w:szCs w:val="28"/>
          <w:lang w:val="ru-RU" w:bidi="ar-SA"/>
        </w:rPr>
      </w:pPr>
      <w:r w:rsidRPr="008E0551">
        <w:rPr>
          <w:rFonts w:ascii="Times New Roman" w:eastAsia="DejaVu Sans" w:hAnsi="Times New Roman" w:cs="Times New Roman"/>
          <w:b/>
          <w:sz w:val="28"/>
          <w:szCs w:val="28"/>
          <w:lang w:val="ru-RU" w:bidi="ar-SA"/>
        </w:rPr>
        <w:t>3. Накопление крупногабаритных отходов</w:t>
      </w:r>
    </w:p>
    <w:p w14:paraId="22E6CFA8" w14:textId="77777777" w:rsidR="00D65C7F" w:rsidRPr="008E0551" w:rsidRDefault="00D65C7F" w:rsidP="00D65C7F">
      <w:pPr>
        <w:autoSpaceDE w:val="0"/>
        <w:autoSpaceDN w:val="0"/>
        <w:adjustRightInd w:val="0"/>
        <w:jc w:val="both"/>
        <w:rPr>
          <w:rFonts w:ascii="Times New Roman" w:eastAsia="DejaVu Sans" w:hAnsi="Times New Roman" w:cs="Times New Roman"/>
          <w:sz w:val="28"/>
          <w:szCs w:val="28"/>
          <w:lang w:val="ru-RU" w:bidi="ar-SA"/>
        </w:rPr>
      </w:pPr>
    </w:p>
    <w:p w14:paraId="0BB92126"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3.1. Накопление крупногабаритных отходов на территории Липецкой области осуществляется на специальных площадках для накопления крупногабаритных отходов и в бункеры, предназначенные для накопления крупногабаритных отходов, расположенные на контейнерных площадках. Запрещается размещение крупногабаритных отходов в контейнерах, предназначенных для накопления ТКО.</w:t>
      </w:r>
    </w:p>
    <w:p w14:paraId="58395C5C"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3.2. Специальная площадка для накопления крупногабаритных отходов должна быть оборудована в соответствии с требованиями санитарно-эпидемиологического законодательства, градостроительных норм, а также правилам благоустройства муниципальных образований.</w:t>
      </w:r>
    </w:p>
    <w:p w14:paraId="2B99200C"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lastRenderedPageBreak/>
        <w:t>3.3. В целях информирования граждан площадки должны иметь информацию о вывозе крупногабаритных отходов, наименование, адрес, контактный телефон регионального оператора, в зоне деятельности которого расположена площадка, наименование, адрес, контактный телефон организации, обеспечивающей содержание площадки.</w:t>
      </w:r>
    </w:p>
    <w:p w14:paraId="2C6F320B"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 xml:space="preserve">3.4. Крупногабаритные отходы не должны находиться в состоянии, создающем угрозу причинения вреда жизни и здоровью лиц, осуществляющих погрузку (разгрузку) крупногабаритных отходов, </w:t>
      </w:r>
      <w:proofErr w:type="spellStart"/>
      <w:r w:rsidRPr="008E0551">
        <w:rPr>
          <w:rFonts w:ascii="Times New Roman" w:eastAsia="DejaVu Sans" w:hAnsi="Times New Roman" w:cs="Times New Roman"/>
          <w:sz w:val="28"/>
          <w:szCs w:val="28"/>
          <w:lang w:val="ru-RU" w:bidi="ar-SA"/>
        </w:rPr>
        <w:t>мусоровозному</w:t>
      </w:r>
      <w:proofErr w:type="spellEnd"/>
      <w:r w:rsidRPr="008E0551">
        <w:rPr>
          <w:rFonts w:ascii="Times New Roman" w:eastAsia="DejaVu Sans" w:hAnsi="Times New Roman" w:cs="Times New Roman"/>
          <w:sz w:val="28"/>
          <w:szCs w:val="28"/>
          <w:lang w:val="ru-RU" w:bidi="ar-SA"/>
        </w:rPr>
        <w:t xml:space="preserve"> транспорту или способном нарушить режим работы объектов по обработке, обезвреживанию, захоронению ТКО. </w:t>
      </w:r>
    </w:p>
    <w:p w14:paraId="40DFA6FD" w14:textId="77777777" w:rsidR="00D65C7F" w:rsidRPr="008E0551" w:rsidRDefault="00D65C7F" w:rsidP="00D65C7F">
      <w:pPr>
        <w:autoSpaceDE w:val="0"/>
        <w:autoSpaceDN w:val="0"/>
        <w:adjustRightInd w:val="0"/>
        <w:jc w:val="both"/>
        <w:rPr>
          <w:rFonts w:ascii="Times New Roman" w:eastAsia="DejaVu Sans" w:hAnsi="Times New Roman" w:cs="Times New Roman"/>
          <w:sz w:val="28"/>
          <w:szCs w:val="28"/>
          <w:lang w:val="ru-RU" w:bidi="ar-SA"/>
        </w:rPr>
      </w:pPr>
    </w:p>
    <w:p w14:paraId="5F160D54" w14:textId="77777777" w:rsidR="00D65C7F" w:rsidRPr="008E0551" w:rsidRDefault="00D65C7F" w:rsidP="00D65C7F">
      <w:pPr>
        <w:autoSpaceDE w:val="0"/>
        <w:autoSpaceDN w:val="0"/>
        <w:adjustRightInd w:val="0"/>
        <w:jc w:val="center"/>
        <w:rPr>
          <w:rFonts w:ascii="Times New Roman" w:eastAsia="DejaVu Sans" w:hAnsi="Times New Roman" w:cs="Times New Roman"/>
          <w:b/>
          <w:sz w:val="28"/>
          <w:szCs w:val="28"/>
          <w:lang w:val="ru-RU" w:bidi="ar-SA"/>
        </w:rPr>
      </w:pPr>
      <w:r w:rsidRPr="008E0551">
        <w:rPr>
          <w:rFonts w:ascii="Times New Roman" w:eastAsia="DejaVu Sans" w:hAnsi="Times New Roman" w:cs="Times New Roman"/>
          <w:b/>
          <w:sz w:val="28"/>
          <w:szCs w:val="28"/>
          <w:lang w:val="ru-RU" w:bidi="ar-SA"/>
        </w:rPr>
        <w:t>4. Бестарный способ накопления ТКО</w:t>
      </w:r>
    </w:p>
    <w:p w14:paraId="6C0A2C0D" w14:textId="77777777" w:rsidR="00D65C7F" w:rsidRPr="008E0551" w:rsidRDefault="00D65C7F" w:rsidP="00D65C7F">
      <w:pPr>
        <w:autoSpaceDE w:val="0"/>
        <w:autoSpaceDN w:val="0"/>
        <w:adjustRightInd w:val="0"/>
        <w:jc w:val="both"/>
        <w:rPr>
          <w:rFonts w:ascii="Times New Roman" w:eastAsia="DejaVu Sans" w:hAnsi="Times New Roman" w:cs="Times New Roman"/>
          <w:sz w:val="28"/>
          <w:szCs w:val="28"/>
          <w:lang w:val="ru-RU" w:bidi="ar-SA"/>
        </w:rPr>
      </w:pPr>
    </w:p>
    <w:p w14:paraId="5D48D513"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4.1. При бестарном способе вывоза ТКО собственники (наниматели) частных домовладений накапливают их на территории принадлежащего им земельного участка до прибытия специализированного автотранспорта.</w:t>
      </w:r>
    </w:p>
    <w:p w14:paraId="4E231889"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 xml:space="preserve">4.2. Накопление ТКО на придомовой территории частных домовладений допускается с использованием индивидуальных контейнеров и (или) </w:t>
      </w:r>
      <w:proofErr w:type="spellStart"/>
      <w:r w:rsidRPr="008E0551">
        <w:rPr>
          <w:rFonts w:ascii="Times New Roman" w:eastAsia="DejaVu Sans" w:hAnsi="Times New Roman" w:cs="Times New Roman"/>
          <w:sz w:val="28"/>
          <w:szCs w:val="28"/>
          <w:lang w:val="ru-RU" w:bidi="ar-SA"/>
        </w:rPr>
        <w:t>выкатных</w:t>
      </w:r>
      <w:proofErr w:type="spellEnd"/>
      <w:r w:rsidRPr="008E0551">
        <w:rPr>
          <w:rFonts w:ascii="Times New Roman" w:eastAsia="DejaVu Sans" w:hAnsi="Times New Roman" w:cs="Times New Roman"/>
          <w:sz w:val="28"/>
          <w:szCs w:val="28"/>
          <w:lang w:val="ru-RU" w:bidi="ar-SA"/>
        </w:rPr>
        <w:t xml:space="preserve"> баков, предназначенных для накопления ТКО, в том числе для раздельного накопления ТКО, с учетом требований настоящего Порядка и в соответствии с договором на оказание услуг по обращению с твердыми коммунальными отходами.</w:t>
      </w:r>
    </w:p>
    <w:p w14:paraId="3371296B"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 xml:space="preserve">4.3. На территории ИЖС, определенной органами местного самоуправления, накопление ТКО осуществляется исключительно в индивидуальные контейнеры, </w:t>
      </w:r>
      <w:proofErr w:type="spellStart"/>
      <w:r w:rsidRPr="008E0551">
        <w:rPr>
          <w:rFonts w:ascii="Times New Roman" w:eastAsia="DejaVu Sans" w:hAnsi="Times New Roman" w:cs="Times New Roman"/>
          <w:sz w:val="28"/>
          <w:szCs w:val="28"/>
          <w:lang w:val="ru-RU" w:bidi="ar-SA"/>
        </w:rPr>
        <w:t>выкатные</w:t>
      </w:r>
      <w:proofErr w:type="spellEnd"/>
      <w:r w:rsidRPr="008E0551">
        <w:rPr>
          <w:rFonts w:ascii="Times New Roman" w:eastAsia="DejaVu Sans" w:hAnsi="Times New Roman" w:cs="Times New Roman"/>
          <w:sz w:val="28"/>
          <w:szCs w:val="28"/>
          <w:lang w:val="ru-RU" w:bidi="ar-SA"/>
        </w:rPr>
        <w:t xml:space="preserve"> баки.</w:t>
      </w:r>
    </w:p>
    <w:p w14:paraId="174ECC0F" w14:textId="77777777" w:rsidR="00D65C7F" w:rsidRPr="008E0551" w:rsidRDefault="00D65C7F" w:rsidP="00D65C7F">
      <w:pPr>
        <w:autoSpaceDE w:val="0"/>
        <w:autoSpaceDN w:val="0"/>
        <w:adjustRightInd w:val="0"/>
        <w:jc w:val="both"/>
        <w:rPr>
          <w:rFonts w:ascii="Times New Roman" w:eastAsia="DejaVu Sans" w:hAnsi="Times New Roman" w:cs="Times New Roman"/>
          <w:sz w:val="28"/>
          <w:szCs w:val="28"/>
          <w:lang w:val="ru-RU" w:bidi="ar-SA"/>
        </w:rPr>
      </w:pPr>
    </w:p>
    <w:p w14:paraId="44F71B4A" w14:textId="77777777" w:rsidR="00D65C7F" w:rsidRPr="008E0551" w:rsidRDefault="00D65C7F" w:rsidP="00D65C7F">
      <w:pPr>
        <w:autoSpaceDE w:val="0"/>
        <w:autoSpaceDN w:val="0"/>
        <w:adjustRightInd w:val="0"/>
        <w:jc w:val="center"/>
        <w:rPr>
          <w:rFonts w:ascii="Times New Roman" w:eastAsia="DejaVu Sans" w:hAnsi="Times New Roman" w:cs="Times New Roman"/>
          <w:b/>
          <w:sz w:val="28"/>
          <w:szCs w:val="28"/>
          <w:lang w:val="ru-RU" w:bidi="ar-SA"/>
        </w:rPr>
      </w:pPr>
      <w:r w:rsidRPr="008E0551">
        <w:rPr>
          <w:rFonts w:ascii="Times New Roman" w:eastAsia="DejaVu Sans" w:hAnsi="Times New Roman" w:cs="Times New Roman"/>
          <w:b/>
          <w:sz w:val="28"/>
          <w:szCs w:val="28"/>
          <w:lang w:val="ru-RU" w:bidi="ar-SA"/>
        </w:rPr>
        <w:t>5. Раздельное накопление ТКО</w:t>
      </w:r>
    </w:p>
    <w:p w14:paraId="56DEB66E" w14:textId="77777777" w:rsidR="00D65C7F" w:rsidRPr="008E0551" w:rsidRDefault="00D65C7F" w:rsidP="00D65C7F">
      <w:pPr>
        <w:autoSpaceDE w:val="0"/>
        <w:autoSpaceDN w:val="0"/>
        <w:adjustRightInd w:val="0"/>
        <w:jc w:val="both"/>
        <w:rPr>
          <w:rFonts w:ascii="Times New Roman" w:eastAsia="DejaVu Sans" w:hAnsi="Times New Roman" w:cs="Times New Roman"/>
          <w:b/>
          <w:sz w:val="28"/>
          <w:szCs w:val="28"/>
          <w:lang w:val="ru-RU" w:bidi="ar-SA"/>
        </w:rPr>
      </w:pPr>
    </w:p>
    <w:p w14:paraId="39097DEB"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5.1. Раздельное накопление ТКО предусматривает разделение ТКО потребителями по установленным видам отходов и складирование отсортированных ТКО в контейнеры для соответствующих видов отходов.</w:t>
      </w:r>
    </w:p>
    <w:p w14:paraId="3C305FB0"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5.2. Раздельное накопление ТКО на территории Липецкой области внедряется поэтапно, при условии наличия соответствующих контейнеров на контейнерных площадках муниципального образования.</w:t>
      </w:r>
    </w:p>
    <w:p w14:paraId="26D3A912"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5.3. Раздельное накопление ТКО реализуется на специально оборудованных контейнерных площадках в соответствии с требованиями санитарно-эпидемиологического законодательства, градостроительными нормами, а также правилами благоустройства муниципальных образований.</w:t>
      </w:r>
    </w:p>
    <w:p w14:paraId="2109F1FB"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5.4. Расположение контейнерных площадок для раздельного накопления ТКО определяется органами местного самоуправления и в соответствии с Реестром мест накопления ТКО.</w:t>
      </w:r>
    </w:p>
    <w:p w14:paraId="1594E6E1"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 xml:space="preserve">5.5. При оборудовании контейнерной площадки контейнерами для раздельного сбора соответствующих видов ТКО потребители разделяют их по видам отходов, группам отходов, группам однородных отходов и </w:t>
      </w:r>
      <w:r w:rsidRPr="008E0551">
        <w:rPr>
          <w:rFonts w:ascii="Times New Roman" w:eastAsia="DejaVu Sans" w:hAnsi="Times New Roman" w:cs="Times New Roman"/>
          <w:sz w:val="28"/>
          <w:szCs w:val="28"/>
          <w:lang w:val="ru-RU" w:bidi="ar-SA"/>
        </w:rPr>
        <w:lastRenderedPageBreak/>
        <w:t>складируют сортированные ТКО в отдельных контейнерах для соответствующих видов ТКО, установленных на контейнерной площадке.</w:t>
      </w:r>
    </w:p>
    <w:p w14:paraId="0C69FE2A"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5.6. Раздельное накопление ТКО предусматривает разделение ТКО по группам однородных отходов и сбор разделенных групп ТКО на контейнерных площадках в соответствующие контейнеры, предназначенные для раздельного накопления ТКО, а также иными лицами, если это предусмотрено законодательством Российской Федерации.</w:t>
      </w:r>
    </w:p>
    <w:p w14:paraId="59483C1E"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5.7.</w:t>
      </w:r>
      <w:r w:rsidRPr="008E0551">
        <w:rPr>
          <w:rFonts w:ascii="Times New Roman" w:eastAsia="DejaVu Sans" w:hAnsi="Times New Roman" w:cs="Times New Roman"/>
          <w:sz w:val="28"/>
          <w:szCs w:val="28"/>
          <w:lang w:val="ru-RU" w:bidi="ar-SA"/>
        </w:rPr>
        <w:tab/>
        <w:t>При раздельном накоплении ТКО из ТКО выделяются сухие отходы, подлежащие утилизации, - годные к вторичной переработке, не загрязненные пищевыми отходами.</w:t>
      </w:r>
    </w:p>
    <w:p w14:paraId="433720D7"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5.8. Решение об оборудовании контейнерной площадки контейнерами для раздельного сбора отдельных видов отходов принимают органы местного самоуправления муниципальных образований Липецкой области.</w:t>
      </w:r>
    </w:p>
    <w:p w14:paraId="34F3BF0F"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5.9. Раздельное накопление ТКО на территории Липецкой области реализуется органами местного самоуправления и Региональными операторами следующими способами:</w:t>
      </w:r>
    </w:p>
    <w:p w14:paraId="05F56BF5"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1) установка специальных контейнеров для селективного накопления ТКО с применением соответствующей цветовой инди</w:t>
      </w:r>
      <w:r>
        <w:rPr>
          <w:rFonts w:ascii="Times New Roman" w:eastAsia="DejaVu Sans" w:hAnsi="Times New Roman" w:cs="Times New Roman"/>
          <w:sz w:val="28"/>
          <w:szCs w:val="28"/>
          <w:lang w:val="ru-RU" w:bidi="ar-SA"/>
        </w:rPr>
        <w:t>кацией;</w:t>
      </w:r>
    </w:p>
    <w:p w14:paraId="333B50C0"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 xml:space="preserve">2) применение дуальной системы накопления ТКО, при которой утилизируемые фракции (бумага и изделия из бумаги, пластик и пластмассовые изделия, отходы стекла и изделий из стекла, металл и металлические изделия, текстиль и изделия из текстиля) накапливаются в </w:t>
      </w:r>
      <w:proofErr w:type="spellStart"/>
      <w:r w:rsidRPr="008E0551">
        <w:rPr>
          <w:rFonts w:ascii="Times New Roman" w:eastAsia="DejaVu Sans" w:hAnsi="Times New Roman" w:cs="Times New Roman"/>
          <w:sz w:val="28"/>
          <w:szCs w:val="28"/>
          <w:lang w:val="ru-RU" w:bidi="ar-SA"/>
        </w:rPr>
        <w:t>евроконтейнеры</w:t>
      </w:r>
      <w:proofErr w:type="spellEnd"/>
      <w:r w:rsidRPr="008E0551">
        <w:rPr>
          <w:rFonts w:ascii="Times New Roman" w:eastAsia="DejaVu Sans" w:hAnsi="Times New Roman" w:cs="Times New Roman"/>
          <w:sz w:val="28"/>
          <w:szCs w:val="28"/>
          <w:lang w:val="ru-RU" w:bidi="ar-SA"/>
        </w:rPr>
        <w:t xml:space="preserve"> синего цвета, неутилизированные, содержащие органические остатки, смешанные ТКО накапливаются в контейнеры зеленого цвета;</w:t>
      </w:r>
    </w:p>
    <w:p w14:paraId="059598D1"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3) создание стационарных пунктов приема вторичного сырья или организация площадок раздельного накопления ТКО;</w:t>
      </w:r>
    </w:p>
    <w:p w14:paraId="57142CD7"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4) организация передвижных пунктов приема вторичного сырья.</w:t>
      </w:r>
    </w:p>
    <w:p w14:paraId="3C0926AC"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5.10. При наличии на контейнерной площадке отдельных контейнеров для сухих и смешанных отходов мусоропровод в МКД необходимо использовать только для смешанных отходов. Сухие отходы, годные к переработке, отдельным пакетом выносятся непосредственно на контейнерную площадку и размещаются в контейнере, предназначенном для раздельного накопления ТКО.</w:t>
      </w:r>
    </w:p>
    <w:p w14:paraId="461D63E9"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5.11. Сортировка отходов из мусоросборников, а также из мусоровозов не допускается в местах (площадках) накопления ТКО.</w:t>
      </w:r>
    </w:p>
    <w:p w14:paraId="708EA9CC"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 xml:space="preserve">5.12. Вывоз сухих отходов с мест их накопления осуществляется отдельно от смешанных отходов. Не допускается вывоз смешанных и раздельно накопленных сухих отходов одним мусоровозом за исключением случая, когда его технические характеристики прямо предусматривают одновременную транспортировку смешанных и раздельно накопленных отходов. </w:t>
      </w:r>
    </w:p>
    <w:p w14:paraId="2C14F43E" w14:textId="1D72D27F" w:rsidR="00D65C7F" w:rsidRDefault="00D65C7F" w:rsidP="00D65C7F">
      <w:pPr>
        <w:autoSpaceDE w:val="0"/>
        <w:autoSpaceDN w:val="0"/>
        <w:adjustRightInd w:val="0"/>
        <w:jc w:val="both"/>
        <w:rPr>
          <w:rFonts w:ascii="Times New Roman" w:eastAsia="DejaVu Sans" w:hAnsi="Times New Roman" w:cs="Times New Roman"/>
          <w:sz w:val="28"/>
          <w:szCs w:val="28"/>
          <w:lang w:val="ru-RU" w:bidi="ar-SA"/>
        </w:rPr>
      </w:pPr>
    </w:p>
    <w:p w14:paraId="5902053D" w14:textId="3D8FCA5B" w:rsidR="00294CBA" w:rsidRDefault="00294CBA" w:rsidP="00D65C7F">
      <w:pPr>
        <w:autoSpaceDE w:val="0"/>
        <w:autoSpaceDN w:val="0"/>
        <w:adjustRightInd w:val="0"/>
        <w:jc w:val="both"/>
        <w:rPr>
          <w:rFonts w:ascii="Times New Roman" w:eastAsia="DejaVu Sans" w:hAnsi="Times New Roman" w:cs="Times New Roman"/>
          <w:sz w:val="28"/>
          <w:szCs w:val="28"/>
          <w:lang w:val="ru-RU" w:bidi="ar-SA"/>
        </w:rPr>
      </w:pPr>
    </w:p>
    <w:p w14:paraId="5052CCB0" w14:textId="13836EA8" w:rsidR="00294CBA" w:rsidRDefault="00294CBA" w:rsidP="00D65C7F">
      <w:pPr>
        <w:autoSpaceDE w:val="0"/>
        <w:autoSpaceDN w:val="0"/>
        <w:adjustRightInd w:val="0"/>
        <w:jc w:val="both"/>
        <w:rPr>
          <w:rFonts w:ascii="Times New Roman" w:eastAsia="DejaVu Sans" w:hAnsi="Times New Roman" w:cs="Times New Roman"/>
          <w:sz w:val="28"/>
          <w:szCs w:val="28"/>
          <w:lang w:val="ru-RU" w:bidi="ar-SA"/>
        </w:rPr>
      </w:pPr>
    </w:p>
    <w:p w14:paraId="3438DA08" w14:textId="041124D3" w:rsidR="00294CBA" w:rsidRDefault="00294CBA" w:rsidP="00D65C7F">
      <w:pPr>
        <w:autoSpaceDE w:val="0"/>
        <w:autoSpaceDN w:val="0"/>
        <w:adjustRightInd w:val="0"/>
        <w:jc w:val="both"/>
        <w:rPr>
          <w:rFonts w:ascii="Times New Roman" w:eastAsia="DejaVu Sans" w:hAnsi="Times New Roman" w:cs="Times New Roman"/>
          <w:sz w:val="28"/>
          <w:szCs w:val="28"/>
          <w:lang w:val="ru-RU" w:bidi="ar-SA"/>
        </w:rPr>
      </w:pPr>
    </w:p>
    <w:p w14:paraId="20BE63CF" w14:textId="4307B5AB" w:rsidR="00294CBA" w:rsidRDefault="00294CBA" w:rsidP="00D65C7F">
      <w:pPr>
        <w:autoSpaceDE w:val="0"/>
        <w:autoSpaceDN w:val="0"/>
        <w:adjustRightInd w:val="0"/>
        <w:jc w:val="both"/>
        <w:rPr>
          <w:rFonts w:ascii="Times New Roman" w:eastAsia="DejaVu Sans" w:hAnsi="Times New Roman" w:cs="Times New Roman"/>
          <w:sz w:val="28"/>
          <w:szCs w:val="28"/>
          <w:lang w:val="ru-RU" w:bidi="ar-SA"/>
        </w:rPr>
      </w:pPr>
    </w:p>
    <w:p w14:paraId="19D1472D" w14:textId="0CA44BF6" w:rsidR="00294CBA" w:rsidRDefault="00294CBA" w:rsidP="00D65C7F">
      <w:pPr>
        <w:autoSpaceDE w:val="0"/>
        <w:autoSpaceDN w:val="0"/>
        <w:adjustRightInd w:val="0"/>
        <w:jc w:val="both"/>
        <w:rPr>
          <w:rFonts w:ascii="Times New Roman" w:eastAsia="DejaVu Sans" w:hAnsi="Times New Roman" w:cs="Times New Roman"/>
          <w:sz w:val="28"/>
          <w:szCs w:val="28"/>
          <w:lang w:val="ru-RU" w:bidi="ar-SA"/>
        </w:rPr>
      </w:pPr>
    </w:p>
    <w:p w14:paraId="1602E234" w14:textId="77777777" w:rsidR="00294CBA" w:rsidRPr="008E0551" w:rsidRDefault="00294CBA" w:rsidP="00D65C7F">
      <w:pPr>
        <w:autoSpaceDE w:val="0"/>
        <w:autoSpaceDN w:val="0"/>
        <w:adjustRightInd w:val="0"/>
        <w:jc w:val="both"/>
        <w:rPr>
          <w:rFonts w:ascii="Times New Roman" w:eastAsia="DejaVu Sans" w:hAnsi="Times New Roman" w:cs="Times New Roman"/>
          <w:sz w:val="28"/>
          <w:szCs w:val="28"/>
          <w:lang w:val="ru-RU" w:bidi="ar-SA"/>
        </w:rPr>
      </w:pPr>
    </w:p>
    <w:p w14:paraId="3AEAAF30" w14:textId="77777777" w:rsidR="00D65C7F" w:rsidRPr="008E0551" w:rsidRDefault="00D65C7F" w:rsidP="00D65C7F">
      <w:pPr>
        <w:autoSpaceDE w:val="0"/>
        <w:autoSpaceDN w:val="0"/>
        <w:adjustRightInd w:val="0"/>
        <w:jc w:val="center"/>
        <w:rPr>
          <w:rFonts w:ascii="Times New Roman" w:eastAsia="DejaVu Sans" w:hAnsi="Times New Roman" w:cs="Times New Roman"/>
          <w:b/>
          <w:sz w:val="28"/>
          <w:szCs w:val="28"/>
          <w:lang w:val="ru-RU" w:bidi="ar-SA"/>
        </w:rPr>
      </w:pPr>
      <w:r w:rsidRPr="008E0551">
        <w:rPr>
          <w:rFonts w:ascii="Times New Roman" w:eastAsia="DejaVu Sans" w:hAnsi="Times New Roman" w:cs="Times New Roman"/>
          <w:b/>
          <w:sz w:val="28"/>
          <w:szCs w:val="28"/>
          <w:lang w:val="ru-RU" w:bidi="ar-SA"/>
        </w:rPr>
        <w:t>6. Накопление ТКО в садоводческих, огороднических и дачных</w:t>
      </w:r>
    </w:p>
    <w:p w14:paraId="584F94E9" w14:textId="77777777" w:rsidR="00D65C7F" w:rsidRPr="008E0551" w:rsidRDefault="00D65C7F" w:rsidP="00D65C7F">
      <w:pPr>
        <w:autoSpaceDE w:val="0"/>
        <w:autoSpaceDN w:val="0"/>
        <w:adjustRightInd w:val="0"/>
        <w:jc w:val="center"/>
        <w:rPr>
          <w:rFonts w:ascii="Times New Roman" w:eastAsia="DejaVu Sans" w:hAnsi="Times New Roman" w:cs="Times New Roman"/>
          <w:b/>
          <w:sz w:val="28"/>
          <w:szCs w:val="28"/>
          <w:lang w:val="ru-RU" w:bidi="ar-SA"/>
        </w:rPr>
      </w:pPr>
      <w:r w:rsidRPr="008E0551">
        <w:rPr>
          <w:rFonts w:ascii="Times New Roman" w:eastAsia="DejaVu Sans" w:hAnsi="Times New Roman" w:cs="Times New Roman"/>
          <w:b/>
          <w:sz w:val="28"/>
          <w:szCs w:val="28"/>
          <w:lang w:val="ru-RU" w:bidi="ar-SA"/>
        </w:rPr>
        <w:t>некоммерческих объединениях граждан, гаражных</w:t>
      </w:r>
    </w:p>
    <w:p w14:paraId="00108BA3" w14:textId="77777777" w:rsidR="00D65C7F" w:rsidRPr="008E0551" w:rsidRDefault="00D65C7F" w:rsidP="00D65C7F">
      <w:pPr>
        <w:autoSpaceDE w:val="0"/>
        <w:autoSpaceDN w:val="0"/>
        <w:adjustRightInd w:val="0"/>
        <w:jc w:val="center"/>
        <w:rPr>
          <w:rFonts w:ascii="Times New Roman" w:eastAsia="DejaVu Sans" w:hAnsi="Times New Roman" w:cs="Times New Roman"/>
          <w:b/>
          <w:sz w:val="28"/>
          <w:szCs w:val="28"/>
          <w:lang w:val="ru-RU" w:bidi="ar-SA"/>
        </w:rPr>
      </w:pPr>
      <w:r w:rsidRPr="008E0551">
        <w:rPr>
          <w:rFonts w:ascii="Times New Roman" w:eastAsia="DejaVu Sans" w:hAnsi="Times New Roman" w:cs="Times New Roman"/>
          <w:b/>
          <w:sz w:val="28"/>
          <w:szCs w:val="28"/>
          <w:lang w:val="ru-RU" w:bidi="ar-SA"/>
        </w:rPr>
        <w:t>кооперативах</w:t>
      </w:r>
    </w:p>
    <w:p w14:paraId="15C9894A" w14:textId="77777777" w:rsidR="00D65C7F" w:rsidRPr="008E0551" w:rsidRDefault="00D65C7F" w:rsidP="00D65C7F">
      <w:pPr>
        <w:autoSpaceDE w:val="0"/>
        <w:autoSpaceDN w:val="0"/>
        <w:adjustRightInd w:val="0"/>
        <w:jc w:val="both"/>
        <w:rPr>
          <w:rFonts w:ascii="Times New Roman" w:eastAsia="DejaVu Sans" w:hAnsi="Times New Roman" w:cs="Times New Roman"/>
          <w:sz w:val="28"/>
          <w:szCs w:val="28"/>
          <w:lang w:val="ru-RU" w:bidi="ar-SA"/>
        </w:rPr>
      </w:pPr>
    </w:p>
    <w:p w14:paraId="6FA4A1A4"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6.1. Для накопления ТКО, образующихся в садоводческих, огороднических и дачных некоммерческих объединениях граждан, гаражно-строительных кооперативах (далее – объединений), используются:</w:t>
      </w:r>
    </w:p>
    <w:p w14:paraId="19D9FC32" w14:textId="77777777" w:rsidR="00D65C7F" w:rsidRPr="008E0551" w:rsidRDefault="00D65C7F" w:rsidP="00294CBA">
      <w:pPr>
        <w:autoSpaceDE w:val="0"/>
        <w:autoSpaceDN w:val="0"/>
        <w:adjustRightInd w:val="0"/>
        <w:ind w:firstLine="709"/>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 контейнерные площадки для ТКО;</w:t>
      </w:r>
    </w:p>
    <w:p w14:paraId="5AACD5EA" w14:textId="77777777" w:rsidR="00D65C7F" w:rsidRPr="008E0551" w:rsidRDefault="00D65C7F" w:rsidP="00294CBA">
      <w:pPr>
        <w:autoSpaceDE w:val="0"/>
        <w:autoSpaceDN w:val="0"/>
        <w:adjustRightInd w:val="0"/>
        <w:ind w:firstLine="709"/>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 площадки для накопления крупногабаритных отходов.</w:t>
      </w:r>
    </w:p>
    <w:p w14:paraId="33976459"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6.2. Обязанность по строительству, ремонту и содержанию контейнерных площадок для накопления ТКО в объединениях, а также заключению договора с региональным оператором договора на оказание услуги по обращению с ТКО, возлагается на органы управления объединений.</w:t>
      </w:r>
    </w:p>
    <w:p w14:paraId="51F18B37" w14:textId="77777777" w:rsidR="00D65C7F" w:rsidRPr="008E0551" w:rsidRDefault="00D65C7F" w:rsidP="00D65C7F">
      <w:pPr>
        <w:autoSpaceDE w:val="0"/>
        <w:autoSpaceDN w:val="0"/>
        <w:adjustRightInd w:val="0"/>
        <w:ind w:firstLine="720"/>
        <w:jc w:val="both"/>
        <w:rPr>
          <w:rFonts w:ascii="Times New Roman" w:eastAsia="DejaVu Sans" w:hAnsi="Times New Roman" w:cs="Times New Roman"/>
          <w:sz w:val="28"/>
          <w:szCs w:val="28"/>
          <w:lang w:val="ru-RU" w:bidi="ar-SA"/>
        </w:rPr>
      </w:pPr>
      <w:r w:rsidRPr="008E0551">
        <w:rPr>
          <w:rFonts w:ascii="Times New Roman" w:eastAsia="DejaVu Sans" w:hAnsi="Times New Roman" w:cs="Times New Roman"/>
          <w:sz w:val="28"/>
          <w:szCs w:val="28"/>
          <w:lang w:val="ru-RU" w:bidi="ar-SA"/>
        </w:rPr>
        <w:t>6.3. Для организации вывоза иных видов отходов (не относящихся к ТКО, КГО), образующихся в объединениях, органы управления объединений, обязаны заключить договор с лицом (организацией), обладающим соответствующей разрешительной документацией (лицензией) на сбор, транспортирование, обезвреживание, утилизацию и захоронение отходов.</w:t>
      </w:r>
    </w:p>
    <w:p w14:paraId="64502B06" w14:textId="77777777" w:rsidR="00D83379" w:rsidRDefault="00D83379" w:rsidP="00D83379">
      <w:pPr>
        <w:spacing w:line="276" w:lineRule="auto"/>
        <w:ind w:firstLine="709"/>
        <w:jc w:val="both"/>
        <w:rPr>
          <w:rFonts w:ascii="Times New Roman" w:eastAsia="Arial" w:hAnsi="Times New Roman" w:cs="Times New Roman"/>
          <w:sz w:val="28"/>
          <w:szCs w:val="28"/>
          <w:lang w:val="ru-RU"/>
        </w:rPr>
      </w:pPr>
    </w:p>
    <w:p w14:paraId="728F793E" w14:textId="77777777" w:rsidR="00D83379" w:rsidRDefault="00D83379" w:rsidP="00D83379">
      <w:pPr>
        <w:spacing w:line="276" w:lineRule="auto"/>
        <w:ind w:firstLine="709"/>
        <w:jc w:val="both"/>
        <w:rPr>
          <w:rFonts w:ascii="Times New Roman" w:eastAsia="Arial" w:hAnsi="Times New Roman" w:cs="Times New Roman"/>
          <w:sz w:val="28"/>
          <w:szCs w:val="28"/>
          <w:lang w:val="ru-RU"/>
        </w:rPr>
      </w:pPr>
    </w:p>
    <w:p w14:paraId="052B273A" w14:textId="77777777" w:rsidR="00D83379" w:rsidRDefault="00D83379" w:rsidP="00D83379">
      <w:pPr>
        <w:spacing w:line="276" w:lineRule="auto"/>
        <w:ind w:firstLine="709"/>
        <w:jc w:val="both"/>
        <w:rPr>
          <w:rFonts w:ascii="Times New Roman" w:eastAsia="Arial" w:hAnsi="Times New Roman" w:cs="Times New Roman"/>
          <w:sz w:val="28"/>
          <w:szCs w:val="28"/>
          <w:lang w:val="ru-RU"/>
        </w:rPr>
      </w:pPr>
    </w:p>
    <w:p w14:paraId="638C9E88" w14:textId="77777777" w:rsidR="00D83379" w:rsidRDefault="00D83379" w:rsidP="00D83379">
      <w:pPr>
        <w:spacing w:line="276" w:lineRule="auto"/>
        <w:ind w:firstLine="709"/>
        <w:jc w:val="both"/>
        <w:rPr>
          <w:rFonts w:ascii="Times New Roman" w:eastAsia="Arial" w:hAnsi="Times New Roman" w:cs="Times New Roman"/>
          <w:sz w:val="28"/>
          <w:szCs w:val="28"/>
          <w:lang w:val="ru-RU"/>
        </w:rPr>
      </w:pPr>
    </w:p>
    <w:p w14:paraId="24AAA5AB" w14:textId="77777777" w:rsidR="00D83379" w:rsidRDefault="00D83379" w:rsidP="00D83379">
      <w:pPr>
        <w:spacing w:line="276" w:lineRule="auto"/>
        <w:ind w:firstLine="709"/>
        <w:jc w:val="both"/>
        <w:rPr>
          <w:rFonts w:ascii="Times New Roman" w:eastAsia="Arial" w:hAnsi="Times New Roman" w:cs="Times New Roman"/>
          <w:sz w:val="28"/>
          <w:szCs w:val="28"/>
          <w:lang w:val="ru-RU"/>
        </w:rPr>
      </w:pPr>
    </w:p>
    <w:p w14:paraId="41A257EE" w14:textId="77777777" w:rsidR="00D83379" w:rsidRDefault="00D83379" w:rsidP="00D83379">
      <w:pPr>
        <w:spacing w:line="276" w:lineRule="auto"/>
        <w:ind w:firstLine="709"/>
        <w:jc w:val="both"/>
        <w:rPr>
          <w:rFonts w:ascii="Times New Roman" w:eastAsia="Arial" w:hAnsi="Times New Roman" w:cs="Times New Roman"/>
          <w:sz w:val="28"/>
          <w:szCs w:val="28"/>
          <w:lang w:val="ru-RU"/>
        </w:rPr>
      </w:pPr>
    </w:p>
    <w:p w14:paraId="0C1411E4" w14:textId="77777777" w:rsidR="00D83379" w:rsidRDefault="00D83379" w:rsidP="00D83379">
      <w:pPr>
        <w:spacing w:line="276" w:lineRule="auto"/>
        <w:ind w:firstLine="709"/>
        <w:jc w:val="both"/>
        <w:rPr>
          <w:rFonts w:ascii="Times New Roman" w:eastAsia="Arial" w:hAnsi="Times New Roman" w:cs="Times New Roman"/>
          <w:sz w:val="28"/>
          <w:szCs w:val="28"/>
          <w:lang w:val="ru-RU"/>
        </w:rPr>
      </w:pPr>
    </w:p>
    <w:p w14:paraId="78FF15CA" w14:textId="77777777" w:rsidR="00D83379" w:rsidRDefault="00D83379" w:rsidP="00D83379">
      <w:pPr>
        <w:spacing w:line="276" w:lineRule="auto"/>
        <w:ind w:firstLine="709"/>
        <w:jc w:val="both"/>
        <w:rPr>
          <w:rFonts w:ascii="Times New Roman" w:eastAsia="Arial" w:hAnsi="Times New Roman" w:cs="Times New Roman"/>
          <w:sz w:val="28"/>
          <w:szCs w:val="28"/>
          <w:lang w:val="ru-RU"/>
        </w:rPr>
      </w:pPr>
    </w:p>
    <w:p w14:paraId="6CF3EEE6" w14:textId="77777777" w:rsidR="00D83379" w:rsidRDefault="00D83379" w:rsidP="00D83379">
      <w:pPr>
        <w:spacing w:line="276" w:lineRule="auto"/>
        <w:ind w:firstLine="709"/>
        <w:jc w:val="both"/>
        <w:rPr>
          <w:rFonts w:ascii="Times New Roman" w:eastAsia="Arial" w:hAnsi="Times New Roman" w:cs="Times New Roman"/>
          <w:sz w:val="28"/>
          <w:szCs w:val="28"/>
          <w:lang w:val="ru-RU"/>
        </w:rPr>
      </w:pPr>
    </w:p>
    <w:p w14:paraId="6520EBF5" w14:textId="77777777" w:rsidR="00D83379" w:rsidRDefault="00D83379" w:rsidP="00D83379">
      <w:pPr>
        <w:spacing w:line="276" w:lineRule="auto"/>
        <w:ind w:firstLine="709"/>
        <w:jc w:val="both"/>
        <w:rPr>
          <w:rFonts w:ascii="Times New Roman" w:eastAsia="Arial" w:hAnsi="Times New Roman" w:cs="Times New Roman"/>
          <w:sz w:val="28"/>
          <w:szCs w:val="28"/>
          <w:lang w:val="ru-RU"/>
        </w:rPr>
      </w:pPr>
    </w:p>
    <w:p w14:paraId="41102F8E" w14:textId="77777777" w:rsidR="00112241" w:rsidRPr="004E3ACE" w:rsidRDefault="00112241" w:rsidP="00112241">
      <w:pPr>
        <w:spacing w:line="276" w:lineRule="auto"/>
        <w:ind w:firstLine="709"/>
        <w:jc w:val="both"/>
        <w:rPr>
          <w:rFonts w:ascii="Times New Roman" w:eastAsia="Times New Roman" w:hAnsi="Times New Roman" w:cs="Times New Roman"/>
          <w:sz w:val="28"/>
          <w:szCs w:val="28"/>
          <w:lang w:val="ru-RU"/>
        </w:rPr>
      </w:pPr>
    </w:p>
    <w:p w14:paraId="106E72B2" w14:textId="77777777" w:rsidR="00D227BF" w:rsidRDefault="00D227BF" w:rsidP="00D227BF">
      <w:pPr>
        <w:autoSpaceDE w:val="0"/>
        <w:autoSpaceDN w:val="0"/>
        <w:adjustRightInd w:val="0"/>
        <w:jc w:val="both"/>
        <w:rPr>
          <w:rFonts w:ascii="Arial" w:eastAsia="DejaVu Sans" w:hAnsi="Arial"/>
          <w:lang w:val="ru-RU" w:bidi="ar-SA"/>
        </w:rPr>
      </w:pPr>
    </w:p>
    <w:p w14:paraId="54B2764C" w14:textId="4166D3A2" w:rsidR="00D03FA6" w:rsidRDefault="00971521" w:rsidP="00F07800">
      <w:pPr>
        <w:spacing w:line="276" w:lineRule="auto"/>
        <w:ind w:firstLine="709"/>
        <w:jc w:val="both"/>
        <w:rPr>
          <w:rFonts w:ascii="Times New Roman" w:eastAsia="Arial" w:hAnsi="Times New Roman" w:cs="Times New Roman"/>
          <w:sz w:val="28"/>
          <w:szCs w:val="28"/>
          <w:lang w:val="ru-RU"/>
        </w:rPr>
      </w:pPr>
      <w:r>
        <w:rPr>
          <w:rFonts w:ascii="Times New Roman" w:eastAsia="Arial" w:hAnsi="Times New Roman" w:cs="Times New Roman"/>
          <w:sz w:val="28"/>
          <w:szCs w:val="28"/>
          <w:lang w:val="ru-RU"/>
        </w:rPr>
        <w:t xml:space="preserve"> </w:t>
      </w:r>
    </w:p>
    <w:sectPr w:rsidR="00D03FA6" w:rsidSect="0084557D">
      <w:footerReference w:type="default" r:id="rId10"/>
      <w:pgSz w:w="11906" w:h="16838"/>
      <w:pgMar w:top="1134" w:right="850" w:bottom="1134" w:left="1701"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ABA63" w14:textId="77777777" w:rsidR="004F74FB" w:rsidRDefault="004F74FB" w:rsidP="00F1680A">
      <w:r>
        <w:separator/>
      </w:r>
    </w:p>
  </w:endnote>
  <w:endnote w:type="continuationSeparator" w:id="0">
    <w:p w14:paraId="46F2A8C7" w14:textId="77777777" w:rsidR="004F74FB" w:rsidRDefault="004F74FB" w:rsidP="00F1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Calibri"/>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914366065"/>
      <w:docPartObj>
        <w:docPartGallery w:val="Page Numbers (Bottom of Page)"/>
        <w:docPartUnique/>
      </w:docPartObj>
    </w:sdtPr>
    <w:sdtEndPr/>
    <w:sdtContent>
      <w:p w14:paraId="5B86C405" w14:textId="0B6776AC" w:rsidR="00054D72" w:rsidRPr="00EE148C" w:rsidRDefault="00054D72">
        <w:pPr>
          <w:pStyle w:val="af1"/>
          <w:jc w:val="center"/>
          <w:rPr>
            <w:rFonts w:ascii="Times New Roman" w:hAnsi="Times New Roman" w:cs="Times New Roman"/>
          </w:rPr>
        </w:pPr>
        <w:r w:rsidRPr="00EE148C">
          <w:rPr>
            <w:rFonts w:ascii="Times New Roman" w:hAnsi="Times New Roman" w:cs="Times New Roman"/>
          </w:rPr>
          <w:fldChar w:fldCharType="begin"/>
        </w:r>
        <w:r w:rsidRPr="00EE148C">
          <w:rPr>
            <w:rFonts w:ascii="Times New Roman" w:hAnsi="Times New Roman" w:cs="Times New Roman"/>
          </w:rPr>
          <w:instrText>PAGE   \* MERGEFORMAT</w:instrText>
        </w:r>
        <w:r w:rsidRPr="00EE148C">
          <w:rPr>
            <w:rFonts w:ascii="Times New Roman" w:hAnsi="Times New Roman" w:cs="Times New Roman"/>
          </w:rPr>
          <w:fldChar w:fldCharType="separate"/>
        </w:r>
        <w:r w:rsidR="001225A8" w:rsidRPr="001225A8">
          <w:rPr>
            <w:rFonts w:ascii="Times New Roman" w:hAnsi="Times New Roman" w:cs="Times New Roman"/>
            <w:noProof/>
            <w:lang w:val="ru-RU"/>
          </w:rPr>
          <w:t>2</w:t>
        </w:r>
        <w:r w:rsidRPr="00EE148C">
          <w:rPr>
            <w:rFonts w:ascii="Times New Roman" w:hAnsi="Times New Roman" w:cs="Times New Roman"/>
          </w:rPr>
          <w:fldChar w:fldCharType="end"/>
        </w:r>
      </w:p>
    </w:sdtContent>
  </w:sdt>
  <w:p w14:paraId="3B8A444E" w14:textId="77777777" w:rsidR="00054D72" w:rsidRDefault="00054D7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AD690" w14:textId="77777777" w:rsidR="004F74FB" w:rsidRDefault="004F74FB" w:rsidP="00F1680A">
      <w:r>
        <w:separator/>
      </w:r>
    </w:p>
  </w:footnote>
  <w:footnote w:type="continuationSeparator" w:id="0">
    <w:p w14:paraId="4D65DCAC" w14:textId="77777777" w:rsidR="004F74FB" w:rsidRDefault="004F74FB" w:rsidP="00F16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F0B"/>
    <w:multiLevelType w:val="multilevel"/>
    <w:tmpl w:val="0B8427D8"/>
    <w:lvl w:ilvl="0">
      <w:start w:val="1"/>
      <w:numFmt w:val="bullet"/>
      <w:lvlText w:val="о"/>
      <w:lvlJc w:val="left"/>
      <w:pPr>
        <w:ind w:left="0" w:firstLine="0"/>
      </w:pPr>
      <w:rPr>
        <w:rFonts w:ascii="Times New Roman" w:hAnsi="Times New Roman" w:cs="Arial" w:hint="default"/>
        <w:color w:val="000000"/>
        <w:sz w:val="29"/>
      </w:rPr>
    </w:lvl>
    <w:lvl w:ilvl="1">
      <w:start w:val="1"/>
      <w:numFmt w:val="bullet"/>
      <w:lvlText w:val="В"/>
      <w:lvlJc w:val="left"/>
      <w:pPr>
        <w:ind w:left="0" w:firstLine="0"/>
      </w:pPr>
      <w:rPr>
        <w:rFonts w:ascii="Times New Roman" w:hAnsi="Times New Roman" w:cs="Times New Roman" w:hint="default"/>
      </w:rPr>
    </w:lvl>
    <w:lvl w:ilvl="2">
      <w:start w:val="1"/>
      <w:numFmt w:val="bullet"/>
      <w:lvlText w:val="←"/>
      <w:lvlJc w:val="left"/>
      <w:pPr>
        <w:ind w:left="0" w:firstLine="0"/>
      </w:pPr>
      <w:rPr>
        <w:rFonts w:ascii="Times New Roman" w:hAnsi="Times New Roman" w:cs="Times New Roman" w:hint="default"/>
      </w:rPr>
    </w:lvl>
    <w:lvl w:ilvl="3">
      <w:start w:val="1"/>
      <w:numFmt w:val="bullet"/>
      <w:lvlText w:val="←"/>
      <w:lvlJc w:val="left"/>
      <w:pPr>
        <w:ind w:left="0" w:firstLine="0"/>
      </w:pPr>
      <w:rPr>
        <w:rFonts w:ascii="Times New Roman" w:hAnsi="Times New Roman" w:cs="Times New Roman" w:hint="default"/>
      </w:rPr>
    </w:lvl>
    <w:lvl w:ilvl="4">
      <w:start w:val="1"/>
      <w:numFmt w:val="bullet"/>
      <w:lvlText w:val="←"/>
      <w:lvlJc w:val="left"/>
      <w:pPr>
        <w:ind w:left="0" w:firstLine="0"/>
      </w:pPr>
      <w:rPr>
        <w:rFonts w:ascii="Times New Roman" w:hAnsi="Times New Roman" w:cs="Times New Roman" w:hint="default"/>
      </w:rPr>
    </w:lvl>
    <w:lvl w:ilvl="5">
      <w:start w:val="1"/>
      <w:numFmt w:val="bullet"/>
      <w:lvlText w:val="←"/>
      <w:lvlJc w:val="left"/>
      <w:pPr>
        <w:ind w:left="0" w:firstLine="0"/>
      </w:pPr>
      <w:rPr>
        <w:rFonts w:ascii="Times New Roman" w:hAnsi="Times New Roman" w:cs="Times New Roman" w:hint="default"/>
      </w:rPr>
    </w:lvl>
    <w:lvl w:ilvl="6">
      <w:start w:val="1"/>
      <w:numFmt w:val="bullet"/>
      <w:lvlText w:val="←"/>
      <w:lvlJc w:val="left"/>
      <w:pPr>
        <w:ind w:left="0" w:firstLine="0"/>
      </w:pPr>
      <w:rPr>
        <w:rFonts w:ascii="Times New Roman" w:hAnsi="Times New Roman" w:cs="Times New Roman" w:hint="default"/>
      </w:rPr>
    </w:lvl>
    <w:lvl w:ilvl="7">
      <w:start w:val="1"/>
      <w:numFmt w:val="bullet"/>
      <w:lvlText w:val="←"/>
      <w:lvlJc w:val="left"/>
      <w:pPr>
        <w:ind w:left="0" w:firstLine="0"/>
      </w:pPr>
      <w:rPr>
        <w:rFonts w:ascii="Times New Roman" w:hAnsi="Times New Roman" w:cs="Times New Roman" w:hint="default"/>
      </w:rPr>
    </w:lvl>
    <w:lvl w:ilvl="8">
      <w:start w:val="1"/>
      <w:numFmt w:val="bullet"/>
      <w:lvlText w:val="←"/>
      <w:lvlJc w:val="left"/>
      <w:pPr>
        <w:ind w:left="0" w:firstLine="0"/>
      </w:pPr>
      <w:rPr>
        <w:rFonts w:ascii="Times New Roman" w:hAnsi="Times New Roman" w:cs="Times New Roman" w:hint="default"/>
      </w:rPr>
    </w:lvl>
  </w:abstractNum>
  <w:abstractNum w:abstractNumId="1" w15:restartNumberingAfterBreak="0">
    <w:nsid w:val="03BA2926"/>
    <w:multiLevelType w:val="multilevel"/>
    <w:tmpl w:val="B2A85D14"/>
    <w:lvl w:ilvl="0">
      <w:start w:val="1"/>
      <w:numFmt w:val="bullet"/>
      <w:lvlText w:val="к"/>
      <w:lvlJc w:val="left"/>
      <w:pPr>
        <w:ind w:left="0" w:firstLine="0"/>
      </w:pPr>
      <w:rPr>
        <w:rFonts w:ascii="Times New Roman" w:hAnsi="Times New Roman" w:cs="Arial" w:hint="default"/>
        <w:sz w:val="29"/>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B6996"/>
    <w:multiLevelType w:val="multilevel"/>
    <w:tmpl w:val="F61AF0F4"/>
    <w:lvl w:ilvl="0">
      <w:start w:val="7"/>
      <w:numFmt w:val="decimal"/>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2218F3"/>
    <w:multiLevelType w:val="multilevel"/>
    <w:tmpl w:val="A9F48FEA"/>
    <w:lvl w:ilvl="0">
      <w:start w:val="2"/>
      <w:numFmt w:val="decimal"/>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8F3DC9"/>
    <w:multiLevelType w:val="multilevel"/>
    <w:tmpl w:val="2C8C5C24"/>
    <w:lvl w:ilvl="0">
      <w:start w:val="3"/>
      <w:numFmt w:val="decimal"/>
      <w:lvlText w:val="%1."/>
      <w:lvlJc w:val="left"/>
      <w:pPr>
        <w:ind w:left="0" w:firstLine="0"/>
      </w:pPr>
      <w:rPr>
        <w:rFonts w:ascii="Arial" w:eastAsia="Arial" w:hAnsi="Arial" w:cs="Arial"/>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C7E7E"/>
    <w:multiLevelType w:val="multilevel"/>
    <w:tmpl w:val="066470B8"/>
    <w:lvl w:ilvl="0">
      <w:start w:val="10"/>
      <w:numFmt w:val="decimal"/>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A005C"/>
    <w:multiLevelType w:val="multilevel"/>
    <w:tmpl w:val="2EA85FCA"/>
    <w:lvl w:ilvl="0">
      <w:start w:val="2"/>
      <w:numFmt w:val="decimal"/>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5903F2"/>
    <w:multiLevelType w:val="multilevel"/>
    <w:tmpl w:val="2D64BADC"/>
    <w:lvl w:ilvl="0">
      <w:start w:val="1"/>
      <w:numFmt w:val="bullet"/>
      <w:lvlText w:val="с"/>
      <w:lvlJc w:val="left"/>
      <w:pPr>
        <w:ind w:left="0" w:firstLine="0"/>
      </w:pPr>
      <w:rPr>
        <w:rFonts w:ascii="Times New Roman" w:hAnsi="Times New Roman" w:cs="Arial"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CB7605"/>
    <w:multiLevelType w:val="multilevel"/>
    <w:tmpl w:val="F69AFA96"/>
    <w:lvl w:ilvl="0">
      <w:start w:val="6"/>
      <w:numFmt w:val="decimal"/>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6542AE"/>
    <w:multiLevelType w:val="multilevel"/>
    <w:tmpl w:val="98AA1F70"/>
    <w:lvl w:ilvl="0">
      <w:start w:val="4"/>
      <w:numFmt w:val="decimal"/>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88000C"/>
    <w:multiLevelType w:val="multilevel"/>
    <w:tmpl w:val="0104502C"/>
    <w:lvl w:ilvl="0">
      <w:start w:val="5"/>
      <w:numFmt w:val="decimal"/>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FA198B"/>
    <w:multiLevelType w:val="multilevel"/>
    <w:tmpl w:val="18ACF418"/>
    <w:lvl w:ilvl="0">
      <w:start w:val="8"/>
      <w:numFmt w:val="decimal"/>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7D63CA"/>
    <w:multiLevelType w:val="multilevel"/>
    <w:tmpl w:val="36DAA89C"/>
    <w:lvl w:ilvl="0">
      <w:start w:val="1"/>
      <w:numFmt w:val="bullet"/>
      <w:lvlText w:val="с"/>
      <w:lvlJc w:val="left"/>
      <w:pPr>
        <w:ind w:left="0" w:firstLine="0"/>
      </w:pPr>
      <w:rPr>
        <w:rFonts w:ascii="Times New Roman" w:hAnsi="Times New Roman" w:cs="Arial" w:hint="default"/>
        <w:sz w:val="29"/>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2D0C0F"/>
    <w:multiLevelType w:val="hybridMultilevel"/>
    <w:tmpl w:val="BC48B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CE685D"/>
    <w:multiLevelType w:val="multilevel"/>
    <w:tmpl w:val="20E2D5AA"/>
    <w:lvl w:ilvl="0">
      <w:start w:val="1"/>
      <w:numFmt w:val="decimal"/>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E900F7"/>
    <w:multiLevelType w:val="multilevel"/>
    <w:tmpl w:val="55CCDE08"/>
    <w:lvl w:ilvl="0">
      <w:start w:val="1"/>
      <w:numFmt w:val="bullet"/>
      <w:lvlText w:val="-"/>
      <w:lvlJc w:val="left"/>
      <w:pPr>
        <w:ind w:left="0" w:firstLine="0"/>
      </w:pPr>
      <w:rPr>
        <w:rFonts w:ascii="Times New Roman" w:hAnsi="Times New Roman" w:cs="Arial" w:hint="default"/>
        <w:sz w:val="29"/>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A84F37"/>
    <w:multiLevelType w:val="multilevel"/>
    <w:tmpl w:val="68C60748"/>
    <w:lvl w:ilvl="0">
      <w:start w:val="1"/>
      <w:numFmt w:val="bullet"/>
      <w:lvlText w:val="-"/>
      <w:lvlJc w:val="left"/>
      <w:pPr>
        <w:ind w:left="0" w:firstLine="0"/>
      </w:pPr>
      <w:rPr>
        <w:rFonts w:ascii="Times New Roman" w:hAnsi="Times New Roman" w:cs="Arial" w:hint="default"/>
        <w:sz w:val="29"/>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111E5C"/>
    <w:multiLevelType w:val="multilevel"/>
    <w:tmpl w:val="7D188CEE"/>
    <w:lvl w:ilvl="0">
      <w:start w:val="2"/>
      <w:numFmt w:val="decimal"/>
      <w:lvlText w:val="%1."/>
      <w:lvlJc w:val="left"/>
      <w:pPr>
        <w:ind w:left="0" w:firstLine="0"/>
      </w:pPr>
      <w:rPr>
        <w:rFonts w:ascii="Times New Roman" w:eastAsia="Arial" w:hAnsi="Times New Roman" w:cs="Times New Roman" w:hint="default"/>
        <w:b/>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2C6D3C"/>
    <w:multiLevelType w:val="multilevel"/>
    <w:tmpl w:val="EF8EE166"/>
    <w:lvl w:ilvl="0">
      <w:start w:val="1"/>
      <w:numFmt w:val="bullet"/>
      <w:lvlText w:val="в"/>
      <w:lvlJc w:val="left"/>
      <w:pPr>
        <w:ind w:left="0" w:firstLine="0"/>
      </w:pPr>
      <w:rPr>
        <w:rFonts w:ascii="Times New Roman" w:hAnsi="Times New Roman" w:cs="Arial" w:hint="default"/>
        <w:color w:val="000000"/>
        <w:sz w:val="29"/>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81554B"/>
    <w:multiLevelType w:val="multilevel"/>
    <w:tmpl w:val="AE6E599C"/>
    <w:lvl w:ilvl="0">
      <w:start w:val="1"/>
      <w:numFmt w:val="bullet"/>
      <w:lvlText w:val="-"/>
      <w:lvlJc w:val="left"/>
      <w:pPr>
        <w:ind w:left="0" w:firstLine="0"/>
      </w:pPr>
      <w:rPr>
        <w:rFonts w:ascii="Times New Roman" w:hAnsi="Times New Roman" w:cs="Arial" w:hint="default"/>
        <w:sz w:val="29"/>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40365B"/>
    <w:multiLevelType w:val="multilevel"/>
    <w:tmpl w:val="DE20F5CA"/>
    <w:lvl w:ilvl="0">
      <w:start w:val="1"/>
      <w:numFmt w:val="decimal"/>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543264"/>
    <w:multiLevelType w:val="multilevel"/>
    <w:tmpl w:val="A2C4DC80"/>
    <w:lvl w:ilvl="0">
      <w:start w:val="11"/>
      <w:numFmt w:val="decimal"/>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64830"/>
    <w:multiLevelType w:val="hybridMultilevel"/>
    <w:tmpl w:val="2DE65FD0"/>
    <w:lvl w:ilvl="0" w:tplc="CDF4C2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8D80CCA"/>
    <w:multiLevelType w:val="multilevel"/>
    <w:tmpl w:val="9998DB72"/>
    <w:lvl w:ilvl="0">
      <w:start w:val="3"/>
      <w:numFmt w:val="decimal"/>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9033C4"/>
    <w:multiLevelType w:val="multilevel"/>
    <w:tmpl w:val="3D58E618"/>
    <w:lvl w:ilvl="0">
      <w:start w:val="12"/>
      <w:numFmt w:val="decimal"/>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3E3ACF"/>
    <w:multiLevelType w:val="hybridMultilevel"/>
    <w:tmpl w:val="A2120F2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75592935"/>
    <w:multiLevelType w:val="multilevel"/>
    <w:tmpl w:val="0D3AAE5A"/>
    <w:lvl w:ilvl="0">
      <w:start w:val="1"/>
      <w:numFmt w:val="bullet"/>
      <w:lvlText w:val="в"/>
      <w:lvlJc w:val="left"/>
      <w:pPr>
        <w:ind w:left="0" w:firstLine="0"/>
      </w:pPr>
      <w:rPr>
        <w:rFonts w:ascii="Times New Roman" w:hAnsi="Times New Roman" w:cs="Arial" w:hint="default"/>
        <w:sz w:val="29"/>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A33153"/>
    <w:multiLevelType w:val="multilevel"/>
    <w:tmpl w:val="167C141E"/>
    <w:lvl w:ilvl="0">
      <w:start w:val="9"/>
      <w:numFmt w:val="decimal"/>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AE16B79"/>
    <w:multiLevelType w:val="multilevel"/>
    <w:tmpl w:val="8A8C95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BA53448"/>
    <w:multiLevelType w:val="multilevel"/>
    <w:tmpl w:val="C6FA1B8A"/>
    <w:lvl w:ilvl="0">
      <w:start w:val="1"/>
      <w:numFmt w:val="bullet"/>
      <w:lvlText w:val="В"/>
      <w:lvlJc w:val="left"/>
      <w:pPr>
        <w:ind w:left="0" w:firstLine="0"/>
      </w:pPr>
      <w:rPr>
        <w:rFonts w:ascii="Times New Roman" w:hAnsi="Times New Roman" w:cs="Arial" w:hint="default"/>
        <w:sz w:val="29"/>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E9D2215"/>
    <w:multiLevelType w:val="multilevel"/>
    <w:tmpl w:val="52F86FCA"/>
    <w:lvl w:ilvl="0">
      <w:start w:val="1"/>
      <w:numFmt w:val="decimal"/>
      <w:lvlText w:val="%1."/>
      <w:lvlJc w:val="left"/>
      <w:pPr>
        <w:ind w:left="0" w:firstLine="0"/>
      </w:pPr>
      <w:rPr>
        <w:rFonts w:ascii="Arial" w:eastAsia="Arial" w:hAnsi="Arial" w:cs="Arial"/>
        <w:sz w:val="29"/>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0"/>
  </w:num>
  <w:num w:numId="3">
    <w:abstractNumId w:val="4"/>
  </w:num>
  <w:num w:numId="4">
    <w:abstractNumId w:val="14"/>
  </w:num>
  <w:num w:numId="5">
    <w:abstractNumId w:val="18"/>
  </w:num>
  <w:num w:numId="6">
    <w:abstractNumId w:val="17"/>
  </w:num>
  <w:num w:numId="7">
    <w:abstractNumId w:val="29"/>
  </w:num>
  <w:num w:numId="8">
    <w:abstractNumId w:val="26"/>
  </w:num>
  <w:num w:numId="9">
    <w:abstractNumId w:val="7"/>
  </w:num>
  <w:num w:numId="10">
    <w:abstractNumId w:val="1"/>
  </w:num>
  <w:num w:numId="11">
    <w:abstractNumId w:val="6"/>
  </w:num>
  <w:num w:numId="12">
    <w:abstractNumId w:val="16"/>
  </w:num>
  <w:num w:numId="13">
    <w:abstractNumId w:val="19"/>
  </w:num>
  <w:num w:numId="14">
    <w:abstractNumId w:val="9"/>
  </w:num>
  <w:num w:numId="15">
    <w:abstractNumId w:val="15"/>
  </w:num>
  <w:num w:numId="16">
    <w:abstractNumId w:val="10"/>
  </w:num>
  <w:num w:numId="17">
    <w:abstractNumId w:val="8"/>
  </w:num>
  <w:num w:numId="18">
    <w:abstractNumId w:val="2"/>
  </w:num>
  <w:num w:numId="19">
    <w:abstractNumId w:val="11"/>
  </w:num>
  <w:num w:numId="20">
    <w:abstractNumId w:val="27"/>
  </w:num>
  <w:num w:numId="21">
    <w:abstractNumId w:val="5"/>
  </w:num>
  <w:num w:numId="22">
    <w:abstractNumId w:val="21"/>
  </w:num>
  <w:num w:numId="23">
    <w:abstractNumId w:val="24"/>
  </w:num>
  <w:num w:numId="24">
    <w:abstractNumId w:val="20"/>
  </w:num>
  <w:num w:numId="25">
    <w:abstractNumId w:val="3"/>
  </w:num>
  <w:num w:numId="26">
    <w:abstractNumId w:val="23"/>
  </w:num>
  <w:num w:numId="27">
    <w:abstractNumId w:val="12"/>
  </w:num>
  <w:num w:numId="28">
    <w:abstractNumId w:val="28"/>
  </w:num>
  <w:num w:numId="29">
    <w:abstractNumId w:val="13"/>
  </w:num>
  <w:num w:numId="30">
    <w:abstractNumId w:val="2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3CD"/>
    <w:rsid w:val="0000727A"/>
    <w:rsid w:val="00010D9E"/>
    <w:rsid w:val="00013652"/>
    <w:rsid w:val="00016FFC"/>
    <w:rsid w:val="00022B02"/>
    <w:rsid w:val="000341E8"/>
    <w:rsid w:val="00035365"/>
    <w:rsid w:val="0004739B"/>
    <w:rsid w:val="00051EDC"/>
    <w:rsid w:val="00052502"/>
    <w:rsid w:val="00054D72"/>
    <w:rsid w:val="00082732"/>
    <w:rsid w:val="000A588D"/>
    <w:rsid w:val="000B6973"/>
    <w:rsid w:val="000C3E85"/>
    <w:rsid w:val="000C48CE"/>
    <w:rsid w:val="000D3960"/>
    <w:rsid w:val="000D439F"/>
    <w:rsid w:val="000D727A"/>
    <w:rsid w:val="00103C59"/>
    <w:rsid w:val="00112241"/>
    <w:rsid w:val="001225A8"/>
    <w:rsid w:val="001312A4"/>
    <w:rsid w:val="001329B7"/>
    <w:rsid w:val="00144F61"/>
    <w:rsid w:val="001546EF"/>
    <w:rsid w:val="00156E0F"/>
    <w:rsid w:val="0016605A"/>
    <w:rsid w:val="00176391"/>
    <w:rsid w:val="0018055F"/>
    <w:rsid w:val="001A7F28"/>
    <w:rsid w:val="001C53C7"/>
    <w:rsid w:val="001D01F0"/>
    <w:rsid w:val="001D2149"/>
    <w:rsid w:val="001D2429"/>
    <w:rsid w:val="001D5D1F"/>
    <w:rsid w:val="001D763A"/>
    <w:rsid w:val="001E4CC8"/>
    <w:rsid w:val="001F1C1F"/>
    <w:rsid w:val="001F44E7"/>
    <w:rsid w:val="00205B78"/>
    <w:rsid w:val="00220A06"/>
    <w:rsid w:val="00225564"/>
    <w:rsid w:val="00227D85"/>
    <w:rsid w:val="00241B33"/>
    <w:rsid w:val="00242569"/>
    <w:rsid w:val="002533B8"/>
    <w:rsid w:val="00266170"/>
    <w:rsid w:val="00270A9A"/>
    <w:rsid w:val="00292112"/>
    <w:rsid w:val="00293D7B"/>
    <w:rsid w:val="00294CBA"/>
    <w:rsid w:val="002A345A"/>
    <w:rsid w:val="002A541C"/>
    <w:rsid w:val="002A6BDA"/>
    <w:rsid w:val="002C5A52"/>
    <w:rsid w:val="002D1E84"/>
    <w:rsid w:val="002E46DD"/>
    <w:rsid w:val="00304B94"/>
    <w:rsid w:val="00314E32"/>
    <w:rsid w:val="003421F5"/>
    <w:rsid w:val="003436EE"/>
    <w:rsid w:val="003440A1"/>
    <w:rsid w:val="00355920"/>
    <w:rsid w:val="00357477"/>
    <w:rsid w:val="003734CA"/>
    <w:rsid w:val="003849C9"/>
    <w:rsid w:val="00386477"/>
    <w:rsid w:val="003A29F8"/>
    <w:rsid w:val="003B553B"/>
    <w:rsid w:val="003B6BB4"/>
    <w:rsid w:val="003C4C5F"/>
    <w:rsid w:val="003C4FC5"/>
    <w:rsid w:val="003F54C4"/>
    <w:rsid w:val="00444A33"/>
    <w:rsid w:val="00446844"/>
    <w:rsid w:val="0046024A"/>
    <w:rsid w:val="004718D2"/>
    <w:rsid w:val="00480FAB"/>
    <w:rsid w:val="004855BB"/>
    <w:rsid w:val="004A6F68"/>
    <w:rsid w:val="004C035A"/>
    <w:rsid w:val="004C4240"/>
    <w:rsid w:val="004D5295"/>
    <w:rsid w:val="004E3ACE"/>
    <w:rsid w:val="004E58BC"/>
    <w:rsid w:val="004E6AD0"/>
    <w:rsid w:val="004F1373"/>
    <w:rsid w:val="004F2D73"/>
    <w:rsid w:val="004F74FB"/>
    <w:rsid w:val="004F75C1"/>
    <w:rsid w:val="00503435"/>
    <w:rsid w:val="00517DC1"/>
    <w:rsid w:val="00526768"/>
    <w:rsid w:val="00536F9F"/>
    <w:rsid w:val="00541C43"/>
    <w:rsid w:val="00543CE8"/>
    <w:rsid w:val="00550E77"/>
    <w:rsid w:val="0056446E"/>
    <w:rsid w:val="00594C2D"/>
    <w:rsid w:val="005B49F1"/>
    <w:rsid w:val="005B5DC0"/>
    <w:rsid w:val="005D4CD9"/>
    <w:rsid w:val="005E2B46"/>
    <w:rsid w:val="005E6A5A"/>
    <w:rsid w:val="005F0311"/>
    <w:rsid w:val="005F773D"/>
    <w:rsid w:val="005F79C3"/>
    <w:rsid w:val="00602F70"/>
    <w:rsid w:val="0060785F"/>
    <w:rsid w:val="00631C15"/>
    <w:rsid w:val="00656E86"/>
    <w:rsid w:val="00661E4C"/>
    <w:rsid w:val="00673CA0"/>
    <w:rsid w:val="0068143A"/>
    <w:rsid w:val="006A55BE"/>
    <w:rsid w:val="006D48F6"/>
    <w:rsid w:val="006D4924"/>
    <w:rsid w:val="006F2E09"/>
    <w:rsid w:val="007033B0"/>
    <w:rsid w:val="00712888"/>
    <w:rsid w:val="007223CD"/>
    <w:rsid w:val="00723A13"/>
    <w:rsid w:val="00724018"/>
    <w:rsid w:val="00725E7F"/>
    <w:rsid w:val="00734A00"/>
    <w:rsid w:val="00736BAD"/>
    <w:rsid w:val="007446EA"/>
    <w:rsid w:val="00754E02"/>
    <w:rsid w:val="007668D7"/>
    <w:rsid w:val="00777D22"/>
    <w:rsid w:val="007A0D93"/>
    <w:rsid w:val="007A1763"/>
    <w:rsid w:val="007A2BC2"/>
    <w:rsid w:val="007C6136"/>
    <w:rsid w:val="007C7DC0"/>
    <w:rsid w:val="007D21AC"/>
    <w:rsid w:val="007D53A2"/>
    <w:rsid w:val="007E5BC1"/>
    <w:rsid w:val="0080443A"/>
    <w:rsid w:val="008230F2"/>
    <w:rsid w:val="00824F59"/>
    <w:rsid w:val="00832CBD"/>
    <w:rsid w:val="00841667"/>
    <w:rsid w:val="0084557D"/>
    <w:rsid w:val="00852287"/>
    <w:rsid w:val="00871178"/>
    <w:rsid w:val="00890E4C"/>
    <w:rsid w:val="00893930"/>
    <w:rsid w:val="008A0113"/>
    <w:rsid w:val="008B1159"/>
    <w:rsid w:val="008D7E98"/>
    <w:rsid w:val="008F081D"/>
    <w:rsid w:val="008F44F5"/>
    <w:rsid w:val="00900CC9"/>
    <w:rsid w:val="00905F48"/>
    <w:rsid w:val="0092750B"/>
    <w:rsid w:val="009311BD"/>
    <w:rsid w:val="00933224"/>
    <w:rsid w:val="00936605"/>
    <w:rsid w:val="00937A71"/>
    <w:rsid w:val="00942592"/>
    <w:rsid w:val="0095313D"/>
    <w:rsid w:val="00960408"/>
    <w:rsid w:val="00961381"/>
    <w:rsid w:val="00965C00"/>
    <w:rsid w:val="00971521"/>
    <w:rsid w:val="00983913"/>
    <w:rsid w:val="00985105"/>
    <w:rsid w:val="009C27AE"/>
    <w:rsid w:val="009C3DD7"/>
    <w:rsid w:val="009C4FF5"/>
    <w:rsid w:val="009C6DCF"/>
    <w:rsid w:val="009F1406"/>
    <w:rsid w:val="009F30A3"/>
    <w:rsid w:val="009F55C0"/>
    <w:rsid w:val="00A00B5B"/>
    <w:rsid w:val="00A01218"/>
    <w:rsid w:val="00A06874"/>
    <w:rsid w:val="00A15123"/>
    <w:rsid w:val="00A31C4A"/>
    <w:rsid w:val="00A42910"/>
    <w:rsid w:val="00A53E3E"/>
    <w:rsid w:val="00A56749"/>
    <w:rsid w:val="00A9085F"/>
    <w:rsid w:val="00A92EBB"/>
    <w:rsid w:val="00AB36A2"/>
    <w:rsid w:val="00AC2476"/>
    <w:rsid w:val="00AC2762"/>
    <w:rsid w:val="00AC448B"/>
    <w:rsid w:val="00AF7BE5"/>
    <w:rsid w:val="00B00991"/>
    <w:rsid w:val="00B24D42"/>
    <w:rsid w:val="00B27AFD"/>
    <w:rsid w:val="00B613A8"/>
    <w:rsid w:val="00B7151B"/>
    <w:rsid w:val="00B72BF2"/>
    <w:rsid w:val="00B87083"/>
    <w:rsid w:val="00B875F4"/>
    <w:rsid w:val="00B87AB0"/>
    <w:rsid w:val="00B92172"/>
    <w:rsid w:val="00BA2C66"/>
    <w:rsid w:val="00BB2F2E"/>
    <w:rsid w:val="00BB76BF"/>
    <w:rsid w:val="00BC156E"/>
    <w:rsid w:val="00BE14E6"/>
    <w:rsid w:val="00BE29D3"/>
    <w:rsid w:val="00C010AA"/>
    <w:rsid w:val="00C16CF5"/>
    <w:rsid w:val="00C21779"/>
    <w:rsid w:val="00C44928"/>
    <w:rsid w:val="00C73BD8"/>
    <w:rsid w:val="00C82433"/>
    <w:rsid w:val="00CA2D6F"/>
    <w:rsid w:val="00CA3D47"/>
    <w:rsid w:val="00CC562D"/>
    <w:rsid w:val="00CD34D8"/>
    <w:rsid w:val="00CE1F0D"/>
    <w:rsid w:val="00CE439F"/>
    <w:rsid w:val="00CE520F"/>
    <w:rsid w:val="00CE6923"/>
    <w:rsid w:val="00D030F1"/>
    <w:rsid w:val="00D03FA6"/>
    <w:rsid w:val="00D22079"/>
    <w:rsid w:val="00D227BF"/>
    <w:rsid w:val="00D26323"/>
    <w:rsid w:val="00D43559"/>
    <w:rsid w:val="00D56596"/>
    <w:rsid w:val="00D65C7F"/>
    <w:rsid w:val="00D83379"/>
    <w:rsid w:val="00D92DC5"/>
    <w:rsid w:val="00D944FE"/>
    <w:rsid w:val="00D97370"/>
    <w:rsid w:val="00DB41A8"/>
    <w:rsid w:val="00DC158F"/>
    <w:rsid w:val="00DC24D2"/>
    <w:rsid w:val="00DC24DF"/>
    <w:rsid w:val="00DF242E"/>
    <w:rsid w:val="00DF348B"/>
    <w:rsid w:val="00E02382"/>
    <w:rsid w:val="00E0450E"/>
    <w:rsid w:val="00E63F3A"/>
    <w:rsid w:val="00E7288C"/>
    <w:rsid w:val="00E85939"/>
    <w:rsid w:val="00E91120"/>
    <w:rsid w:val="00EE148C"/>
    <w:rsid w:val="00EE6C57"/>
    <w:rsid w:val="00EF79B1"/>
    <w:rsid w:val="00F07800"/>
    <w:rsid w:val="00F12EF5"/>
    <w:rsid w:val="00F145EB"/>
    <w:rsid w:val="00F1680A"/>
    <w:rsid w:val="00F26045"/>
    <w:rsid w:val="00F51453"/>
    <w:rsid w:val="00F565B6"/>
    <w:rsid w:val="00F6381B"/>
    <w:rsid w:val="00F73586"/>
    <w:rsid w:val="00F771A2"/>
    <w:rsid w:val="00F801F0"/>
    <w:rsid w:val="00F81632"/>
    <w:rsid w:val="00F81F79"/>
    <w:rsid w:val="00FA1A2B"/>
    <w:rsid w:val="00FB24C4"/>
    <w:rsid w:val="00FB35CE"/>
    <w:rsid w:val="00FC1865"/>
    <w:rsid w:val="00FC3EB3"/>
    <w:rsid w:val="00FD34D6"/>
    <w:rsid w:val="00FE36B4"/>
    <w:rsid w:val="00FF2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42CE7"/>
  <w15:docId w15:val="{D1CEEF53-0F76-4FA8-A4B3-EA00D45E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Arial"/>
      <w:sz w:val="20"/>
      <w:szCs w:val="20"/>
    </w:rPr>
  </w:style>
  <w:style w:type="paragraph" w:styleId="1">
    <w:name w:val="heading 1"/>
    <w:basedOn w:val="a"/>
    <w:next w:val="a"/>
    <w:link w:val="10"/>
    <w:uiPriority w:val="9"/>
    <w:qFormat/>
    <w:rsid w:val="00F1680A"/>
    <w:pPr>
      <w:keepNext/>
      <w:keepLines/>
      <w:spacing w:before="480"/>
      <w:outlineLvl w:val="0"/>
    </w:pPr>
    <w:rPr>
      <w:rFonts w:asciiTheme="majorHAnsi" w:eastAsiaTheme="majorEastAsia" w:hAnsiTheme="majorHAnsi" w:cs="Mangal"/>
      <w:b/>
      <w:bCs/>
      <w:color w:val="2F5496" w:themeColor="accent1" w:themeShade="BF"/>
      <w:sz w:val="28"/>
      <w:szCs w:val="25"/>
    </w:rPr>
  </w:style>
  <w:style w:type="paragraph" w:styleId="2">
    <w:name w:val="heading 2"/>
    <w:basedOn w:val="a"/>
    <w:next w:val="a"/>
    <w:link w:val="20"/>
    <w:uiPriority w:val="9"/>
    <w:semiHidden/>
    <w:unhideWhenUsed/>
    <w:qFormat/>
    <w:rsid w:val="004855BB"/>
    <w:pPr>
      <w:keepNext/>
      <w:keepLines/>
      <w:spacing w:before="200"/>
      <w:outlineLvl w:val="1"/>
    </w:pPr>
    <w:rPr>
      <w:rFonts w:asciiTheme="majorHAnsi" w:eastAsiaTheme="majorEastAsia" w:hAnsiTheme="majorHAnsi" w:cs="Mangal"/>
      <w:b/>
      <w:bCs/>
      <w:color w:val="4472C4"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Arial" w:eastAsia="Arial" w:hAnsi="Arial" w:cs="Arial"/>
      <w:color w:val="000000"/>
      <w:sz w:val="29"/>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Arial" w:hAnsi="Arial" w:cs="Arial"/>
      <w:sz w:val="29"/>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eastAsia="Arial" w:hAnsi="Arial" w:cs="Arial"/>
      <w:sz w:val="28"/>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eastAsia="Arial" w:hAnsi="Arial" w:cs="Arial"/>
      <w:color w:val="000000"/>
      <w:sz w:val="29"/>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eastAsia="Arial" w:hAnsi="Arial" w:cs="Arial"/>
      <w:b/>
      <w:sz w:val="36"/>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Arial" w:eastAsia="Arial" w:hAnsi="Arial" w:cs="Arial"/>
      <w:sz w:val="29"/>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Arial" w:eastAsia="Arial" w:hAnsi="Arial" w:cs="Arial"/>
      <w:sz w:val="29"/>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eastAsia="Arial" w:hAnsi="Arial" w:cs="Arial"/>
      <w:sz w:val="28"/>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eastAsia="Arial" w:hAnsi="Arial" w:cs="Arial"/>
      <w:sz w:val="29"/>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eastAsia="Arial" w:hAnsi="Arial" w:cs="Arial"/>
      <w:sz w:val="29"/>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Arial" w:hAnsi="Arial" w:cs="Arial"/>
      <w:sz w:val="29"/>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eastAsia="Arial" w:hAnsi="Arial" w:cs="Arial"/>
      <w:sz w:val="29"/>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w:eastAsia="Arial" w:hAnsi="Arial" w:cs="Arial"/>
      <w:sz w:val="29"/>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InternetLink">
    <w:name w:val="Internet Link"/>
    <w:rPr>
      <w:color w:val="000080"/>
      <w:u w:val="single"/>
    </w:rPr>
  </w:style>
  <w:style w:type="paragraph" w:customStyle="1" w:styleId="Heading">
    <w:name w:val="Heading"/>
    <w:basedOn w:val="a"/>
    <w:next w:val="a3"/>
    <w:qFormat/>
    <w:pPr>
      <w:keepNext/>
      <w:spacing w:before="240" w:after="120"/>
    </w:pPr>
    <w:rPr>
      <w:rFonts w:ascii="Arial" w:eastAsia="DejaVu Sans" w:hAnsi="Arial" w:cs="DejaVu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paragraph" w:styleId="a6">
    <w:name w:val="List Paragraph"/>
    <w:basedOn w:val="a"/>
    <w:uiPriority w:val="34"/>
    <w:qFormat/>
    <w:rsid w:val="00942592"/>
    <w:pPr>
      <w:ind w:left="720"/>
      <w:contextualSpacing/>
    </w:pPr>
    <w:rPr>
      <w:rFonts w:cs="Mangal"/>
      <w:szCs w:val="18"/>
    </w:rPr>
  </w:style>
  <w:style w:type="character" w:styleId="a7">
    <w:name w:val="Hyperlink"/>
    <w:basedOn w:val="a0"/>
    <w:uiPriority w:val="99"/>
    <w:unhideWhenUsed/>
    <w:rsid w:val="000341E8"/>
    <w:rPr>
      <w:color w:val="0563C1" w:themeColor="hyperlink"/>
      <w:u w:val="single"/>
    </w:rPr>
  </w:style>
  <w:style w:type="character" w:styleId="a8">
    <w:name w:val="FollowedHyperlink"/>
    <w:basedOn w:val="a0"/>
    <w:uiPriority w:val="99"/>
    <w:semiHidden/>
    <w:unhideWhenUsed/>
    <w:rsid w:val="000341E8"/>
    <w:rPr>
      <w:color w:val="954F72" w:themeColor="followedHyperlink"/>
      <w:u w:val="single"/>
    </w:rPr>
  </w:style>
  <w:style w:type="paragraph" w:styleId="a9">
    <w:name w:val="No Spacing"/>
    <w:uiPriority w:val="1"/>
    <w:qFormat/>
    <w:rsid w:val="000341E8"/>
    <w:rPr>
      <w:rFonts w:ascii="Calibri" w:eastAsia="Calibri" w:hAnsi="Calibri" w:cs="Mangal"/>
      <w:sz w:val="20"/>
      <w:szCs w:val="18"/>
    </w:rPr>
  </w:style>
  <w:style w:type="character" w:customStyle="1" w:styleId="10">
    <w:name w:val="Заголовок 1 Знак"/>
    <w:basedOn w:val="a0"/>
    <w:link w:val="1"/>
    <w:uiPriority w:val="9"/>
    <w:rsid w:val="00F1680A"/>
    <w:rPr>
      <w:rFonts w:asciiTheme="majorHAnsi" w:eastAsiaTheme="majorEastAsia" w:hAnsiTheme="majorHAnsi" w:cs="Mangal"/>
      <w:b/>
      <w:bCs/>
      <w:color w:val="2F5496" w:themeColor="accent1" w:themeShade="BF"/>
      <w:sz w:val="28"/>
      <w:szCs w:val="25"/>
    </w:rPr>
  </w:style>
  <w:style w:type="paragraph" w:styleId="aa">
    <w:name w:val="footnote text"/>
    <w:basedOn w:val="a"/>
    <w:link w:val="ab"/>
    <w:uiPriority w:val="99"/>
    <w:semiHidden/>
    <w:unhideWhenUsed/>
    <w:rsid w:val="00F1680A"/>
    <w:rPr>
      <w:rFonts w:cs="Mangal"/>
      <w:szCs w:val="18"/>
    </w:rPr>
  </w:style>
  <w:style w:type="character" w:customStyle="1" w:styleId="ab">
    <w:name w:val="Текст сноски Знак"/>
    <w:basedOn w:val="a0"/>
    <w:link w:val="aa"/>
    <w:uiPriority w:val="99"/>
    <w:semiHidden/>
    <w:rsid w:val="00F1680A"/>
    <w:rPr>
      <w:rFonts w:ascii="Calibri" w:eastAsia="Calibri" w:hAnsi="Calibri" w:cs="Mangal"/>
      <w:sz w:val="20"/>
      <w:szCs w:val="18"/>
    </w:rPr>
  </w:style>
  <w:style w:type="character" w:styleId="ac">
    <w:name w:val="footnote reference"/>
    <w:basedOn w:val="a0"/>
    <w:uiPriority w:val="99"/>
    <w:semiHidden/>
    <w:unhideWhenUsed/>
    <w:rsid w:val="00F1680A"/>
    <w:rPr>
      <w:vertAlign w:val="superscript"/>
    </w:rPr>
  </w:style>
  <w:style w:type="paragraph" w:styleId="ad">
    <w:name w:val="Balloon Text"/>
    <w:basedOn w:val="a"/>
    <w:link w:val="ae"/>
    <w:uiPriority w:val="99"/>
    <w:semiHidden/>
    <w:unhideWhenUsed/>
    <w:rsid w:val="009C27AE"/>
    <w:rPr>
      <w:rFonts w:ascii="Tahoma" w:hAnsi="Tahoma" w:cs="Mangal"/>
      <w:sz w:val="16"/>
      <w:szCs w:val="14"/>
    </w:rPr>
  </w:style>
  <w:style w:type="character" w:customStyle="1" w:styleId="ae">
    <w:name w:val="Текст выноски Знак"/>
    <w:basedOn w:val="a0"/>
    <w:link w:val="ad"/>
    <w:uiPriority w:val="99"/>
    <w:semiHidden/>
    <w:rsid w:val="009C27AE"/>
    <w:rPr>
      <w:rFonts w:ascii="Tahoma" w:eastAsia="Calibri" w:hAnsi="Tahoma" w:cs="Mangal"/>
      <w:sz w:val="16"/>
      <w:szCs w:val="14"/>
    </w:rPr>
  </w:style>
  <w:style w:type="paragraph" w:styleId="af">
    <w:name w:val="header"/>
    <w:basedOn w:val="a"/>
    <w:link w:val="af0"/>
    <w:uiPriority w:val="99"/>
    <w:unhideWhenUsed/>
    <w:rsid w:val="0018055F"/>
    <w:pPr>
      <w:tabs>
        <w:tab w:val="center" w:pos="4677"/>
        <w:tab w:val="right" w:pos="9355"/>
      </w:tabs>
    </w:pPr>
    <w:rPr>
      <w:rFonts w:cs="Mangal"/>
      <w:szCs w:val="18"/>
    </w:rPr>
  </w:style>
  <w:style w:type="character" w:customStyle="1" w:styleId="af0">
    <w:name w:val="Верхний колонтитул Знак"/>
    <w:basedOn w:val="a0"/>
    <w:link w:val="af"/>
    <w:uiPriority w:val="99"/>
    <w:rsid w:val="0018055F"/>
    <w:rPr>
      <w:rFonts w:ascii="Calibri" w:eastAsia="Calibri" w:hAnsi="Calibri" w:cs="Mangal"/>
      <w:sz w:val="20"/>
      <w:szCs w:val="18"/>
    </w:rPr>
  </w:style>
  <w:style w:type="paragraph" w:styleId="af1">
    <w:name w:val="footer"/>
    <w:basedOn w:val="a"/>
    <w:link w:val="af2"/>
    <w:uiPriority w:val="99"/>
    <w:unhideWhenUsed/>
    <w:rsid w:val="0018055F"/>
    <w:pPr>
      <w:tabs>
        <w:tab w:val="center" w:pos="4677"/>
        <w:tab w:val="right" w:pos="9355"/>
      </w:tabs>
    </w:pPr>
    <w:rPr>
      <w:rFonts w:cs="Mangal"/>
      <w:szCs w:val="18"/>
    </w:rPr>
  </w:style>
  <w:style w:type="character" w:customStyle="1" w:styleId="af2">
    <w:name w:val="Нижний колонтитул Знак"/>
    <w:basedOn w:val="a0"/>
    <w:link w:val="af1"/>
    <w:uiPriority w:val="99"/>
    <w:rsid w:val="0018055F"/>
    <w:rPr>
      <w:rFonts w:ascii="Calibri" w:eastAsia="Calibri" w:hAnsi="Calibri" w:cs="Mangal"/>
      <w:sz w:val="20"/>
      <w:szCs w:val="18"/>
    </w:rPr>
  </w:style>
  <w:style w:type="paragraph" w:styleId="af3">
    <w:name w:val="annotation text"/>
    <w:basedOn w:val="a"/>
    <w:link w:val="af4"/>
    <w:uiPriority w:val="99"/>
    <w:semiHidden/>
    <w:unhideWhenUsed/>
    <w:rsid w:val="001D2149"/>
    <w:rPr>
      <w:rFonts w:cs="Mangal"/>
      <w:szCs w:val="18"/>
    </w:rPr>
  </w:style>
  <w:style w:type="character" w:customStyle="1" w:styleId="af4">
    <w:name w:val="Текст примечания Знак"/>
    <w:basedOn w:val="a0"/>
    <w:link w:val="af3"/>
    <w:uiPriority w:val="99"/>
    <w:semiHidden/>
    <w:rsid w:val="001D2149"/>
    <w:rPr>
      <w:rFonts w:ascii="Calibri" w:eastAsia="Calibri" w:hAnsi="Calibri" w:cs="Mangal"/>
      <w:sz w:val="20"/>
      <w:szCs w:val="18"/>
    </w:rPr>
  </w:style>
  <w:style w:type="paragraph" w:customStyle="1" w:styleId="formattext">
    <w:name w:val="formattext"/>
    <w:basedOn w:val="a"/>
    <w:rsid w:val="00871178"/>
    <w:pPr>
      <w:spacing w:before="100" w:beforeAutospacing="1" w:after="100" w:afterAutospacing="1"/>
    </w:pPr>
    <w:rPr>
      <w:rFonts w:ascii="Times New Roman" w:eastAsia="Times New Roman" w:hAnsi="Times New Roman" w:cs="Times New Roman"/>
      <w:sz w:val="24"/>
      <w:szCs w:val="24"/>
      <w:lang w:val="ru-RU" w:eastAsia="ru-RU" w:bidi="ar-SA"/>
    </w:rPr>
  </w:style>
  <w:style w:type="table" w:styleId="af5">
    <w:name w:val="Table Grid"/>
    <w:basedOn w:val="a1"/>
    <w:uiPriority w:val="39"/>
    <w:rsid w:val="00526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C562D"/>
    <w:pPr>
      <w:widowControl w:val="0"/>
      <w:autoSpaceDE w:val="0"/>
      <w:autoSpaceDN w:val="0"/>
      <w:adjustRightInd w:val="0"/>
    </w:pPr>
    <w:rPr>
      <w:rFonts w:eastAsiaTheme="minorEastAsia" w:cs="Times New Roman"/>
      <w:lang w:val="ru-RU" w:eastAsia="ru-RU" w:bidi="ar-SA"/>
    </w:rPr>
  </w:style>
  <w:style w:type="character" w:styleId="af6">
    <w:name w:val="annotation reference"/>
    <w:basedOn w:val="a0"/>
    <w:uiPriority w:val="99"/>
    <w:semiHidden/>
    <w:unhideWhenUsed/>
    <w:rsid w:val="00BE29D3"/>
    <w:rPr>
      <w:sz w:val="16"/>
      <w:szCs w:val="16"/>
    </w:rPr>
  </w:style>
  <w:style w:type="paragraph" w:styleId="af7">
    <w:name w:val="annotation subject"/>
    <w:basedOn w:val="af3"/>
    <w:next w:val="af3"/>
    <w:link w:val="af8"/>
    <w:uiPriority w:val="99"/>
    <w:semiHidden/>
    <w:unhideWhenUsed/>
    <w:rsid w:val="00BE29D3"/>
    <w:rPr>
      <w:b/>
      <w:bCs/>
    </w:rPr>
  </w:style>
  <w:style w:type="character" w:customStyle="1" w:styleId="af8">
    <w:name w:val="Тема примечания Знак"/>
    <w:basedOn w:val="af4"/>
    <w:link w:val="af7"/>
    <w:uiPriority w:val="99"/>
    <w:semiHidden/>
    <w:rsid w:val="00BE29D3"/>
    <w:rPr>
      <w:rFonts w:ascii="Calibri" w:eastAsia="Calibri" w:hAnsi="Calibri" w:cs="Mangal"/>
      <w:b/>
      <w:bCs/>
      <w:sz w:val="20"/>
      <w:szCs w:val="18"/>
    </w:rPr>
  </w:style>
  <w:style w:type="character" w:customStyle="1" w:styleId="20">
    <w:name w:val="Заголовок 2 Знак"/>
    <w:basedOn w:val="a0"/>
    <w:link w:val="2"/>
    <w:uiPriority w:val="9"/>
    <w:semiHidden/>
    <w:rsid w:val="004855BB"/>
    <w:rPr>
      <w:rFonts w:asciiTheme="majorHAnsi" w:eastAsiaTheme="majorEastAsia" w:hAnsiTheme="majorHAnsi" w:cs="Mangal"/>
      <w:b/>
      <w:bCs/>
      <w:color w:val="4472C4" w:themeColor="accent1"/>
      <w:sz w:val="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19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D5C1B873E042078D4E84FAB068F516FD5B983E1AB50AEAC0B4E321B354D175A713C270F7C8A6C29B570CAF00AA089159C468949FAF4CD767687F1fBt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753E3-4704-4590-91B3-D73C20F8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3666</Words>
  <Characters>20899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энергетики и тарифов Липецокой области</Company>
  <LinksUpToDate>false</LinksUpToDate>
  <CharactersWithSpaces>24516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Загряжский Михаил Борисович</cp:lastModifiedBy>
  <cp:revision>10</cp:revision>
  <cp:lastPrinted>2021-01-12T07:53:00Z</cp:lastPrinted>
  <dcterms:created xsi:type="dcterms:W3CDTF">2020-10-28T06:46:00Z</dcterms:created>
  <dcterms:modified xsi:type="dcterms:W3CDTF">2021-01-12T08:14:00Z</dcterms:modified>
  <dc:language>en-US</dc:language>
</cp:coreProperties>
</file>